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EC" w:rsidRDefault="00E204EC">
      <w:r>
        <w:rPr>
          <w:noProof/>
          <w:lang w:val="en-ZA" w:eastAsia="en-ZA"/>
        </w:rPr>
        <w:drawing>
          <wp:inline distT="0" distB="0" distL="0" distR="0">
            <wp:extent cx="5943600" cy="110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M Letterhead.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p w:rsidR="00E204EC" w:rsidRDefault="00E204EC"/>
    <w:p w:rsidR="00E204EC" w:rsidRDefault="00E204EC"/>
    <w:p w:rsidR="00E204EC" w:rsidRDefault="00E204EC"/>
    <w:p w:rsidR="00E204EC" w:rsidRPr="00E204EC" w:rsidRDefault="00E204EC" w:rsidP="00E204EC">
      <w:pPr>
        <w:jc w:val="center"/>
        <w:rPr>
          <w:rFonts w:ascii="Arial" w:hAnsi="Arial" w:cs="Arial"/>
          <w:b/>
          <w:sz w:val="50"/>
          <w:szCs w:val="50"/>
        </w:rPr>
      </w:pPr>
      <w:r w:rsidRPr="00E204EC">
        <w:rPr>
          <w:rFonts w:ascii="Arial" w:hAnsi="Arial" w:cs="Arial"/>
          <w:b/>
          <w:sz w:val="50"/>
          <w:szCs w:val="50"/>
        </w:rPr>
        <w:t>Mohokare Local Municipality</w:t>
      </w:r>
    </w:p>
    <w:p w:rsid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rPr>
          <w:rFonts w:ascii="Arial" w:hAnsi="Arial" w:cs="Arial"/>
          <w:b/>
          <w:sz w:val="50"/>
          <w:szCs w:val="50"/>
        </w:rPr>
      </w:pPr>
    </w:p>
    <w:p w:rsidR="00E204EC" w:rsidRPr="00E204EC" w:rsidRDefault="00673B40" w:rsidP="00E204EC">
      <w:pPr>
        <w:jc w:val="center"/>
        <w:rPr>
          <w:rFonts w:ascii="Arial" w:hAnsi="Arial" w:cs="Arial"/>
          <w:b/>
          <w:sz w:val="50"/>
          <w:szCs w:val="50"/>
        </w:rPr>
      </w:pPr>
      <w:r>
        <w:rPr>
          <w:rFonts w:ascii="Arial" w:hAnsi="Arial" w:cs="Arial"/>
          <w:b/>
          <w:sz w:val="50"/>
          <w:szCs w:val="50"/>
        </w:rPr>
        <w:t>Budget 2017/18</w:t>
      </w:r>
    </w:p>
    <w:p w:rsidR="00E204EC" w:rsidRPr="00E204EC" w:rsidRDefault="00673B40" w:rsidP="00E204EC">
      <w:pPr>
        <w:jc w:val="center"/>
        <w:rPr>
          <w:rFonts w:ascii="Arial" w:hAnsi="Arial" w:cs="Arial"/>
          <w:b/>
          <w:sz w:val="50"/>
          <w:szCs w:val="50"/>
        </w:rPr>
      </w:pPr>
      <w:r>
        <w:rPr>
          <w:rFonts w:ascii="Arial" w:hAnsi="Arial" w:cs="Arial"/>
          <w:b/>
          <w:sz w:val="50"/>
          <w:szCs w:val="50"/>
        </w:rPr>
        <w:t>to 2019/20</w:t>
      </w:r>
    </w:p>
    <w:p w:rsidR="00E204EC" w:rsidRDefault="00E204EC" w:rsidP="00E204EC">
      <w:pP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r w:rsidRPr="00E204EC">
        <w:rPr>
          <w:rFonts w:ascii="Arial" w:hAnsi="Arial" w:cs="Arial"/>
          <w:b/>
          <w:sz w:val="50"/>
          <w:szCs w:val="50"/>
        </w:rPr>
        <w:t>Medium Term Revenue and Expenditure Framework</w:t>
      </w:r>
    </w:p>
    <w:p w:rsidR="00E204EC" w:rsidRDefault="00E204EC">
      <w:pPr>
        <w:rPr>
          <w:rFonts w:ascii="Arial" w:hAnsi="Arial" w:cs="Arial"/>
          <w:b/>
          <w:sz w:val="50"/>
          <w:szCs w:val="50"/>
        </w:rPr>
      </w:pPr>
      <w:r>
        <w:rPr>
          <w:rFonts w:ascii="Arial" w:hAnsi="Arial" w:cs="Arial"/>
          <w:b/>
          <w:sz w:val="50"/>
          <w:szCs w:val="50"/>
        </w:rPr>
        <w:br w:type="page"/>
      </w:r>
    </w:p>
    <w:p w:rsidR="00E204EC" w:rsidRDefault="00E204EC" w:rsidP="00E204EC">
      <w:pPr>
        <w:jc w:val="both"/>
        <w:rPr>
          <w:rFonts w:ascii="Arial" w:hAnsi="Arial" w:cs="Arial"/>
          <w:b/>
          <w:sz w:val="24"/>
          <w:szCs w:val="24"/>
        </w:rPr>
      </w:pPr>
      <w:r>
        <w:rPr>
          <w:rFonts w:ascii="Arial" w:hAnsi="Arial" w:cs="Arial"/>
          <w:b/>
          <w:sz w:val="24"/>
          <w:szCs w:val="24"/>
        </w:rPr>
        <w:lastRenderedPageBreak/>
        <w:t>Table of Contents</w:t>
      </w:r>
    </w:p>
    <w:p w:rsidR="00E204EC" w:rsidRDefault="00E204EC" w:rsidP="00E204EC">
      <w:pPr>
        <w:jc w:val="both"/>
        <w:rPr>
          <w:rFonts w:ascii="Arial" w:hAnsi="Arial" w:cs="Arial"/>
          <w:sz w:val="24"/>
          <w:szCs w:val="24"/>
        </w:rPr>
      </w:pPr>
      <w:r>
        <w:rPr>
          <w:rFonts w:ascii="Arial" w:hAnsi="Arial" w:cs="Arial"/>
          <w:sz w:val="24"/>
          <w:szCs w:val="24"/>
        </w:rPr>
        <w:t>Table of Contents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E204EC" w:rsidRDefault="00E204EC" w:rsidP="00E204EC">
      <w:pPr>
        <w:jc w:val="both"/>
        <w:rPr>
          <w:rFonts w:ascii="Arial" w:hAnsi="Arial" w:cs="Arial"/>
          <w:sz w:val="24"/>
          <w:szCs w:val="24"/>
        </w:rPr>
      </w:pPr>
      <w:r>
        <w:rPr>
          <w:rFonts w:ascii="Arial" w:hAnsi="Arial" w:cs="Arial"/>
          <w:sz w:val="24"/>
          <w:szCs w:val="24"/>
        </w:rPr>
        <w:t>Glossary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4E75B3" w:rsidRDefault="00E204EC" w:rsidP="00E204EC">
      <w:pPr>
        <w:jc w:val="both"/>
        <w:rPr>
          <w:rFonts w:ascii="Arial" w:hAnsi="Arial" w:cs="Arial"/>
          <w:b/>
          <w:sz w:val="24"/>
          <w:szCs w:val="24"/>
        </w:rPr>
      </w:pPr>
      <w:r>
        <w:rPr>
          <w:rFonts w:ascii="Arial" w:hAnsi="Arial" w:cs="Arial"/>
          <w:b/>
          <w:sz w:val="24"/>
          <w:szCs w:val="24"/>
        </w:rPr>
        <w:t>PART 1 – ANNUAL BUDGET</w:t>
      </w:r>
      <w:r>
        <w:rPr>
          <w:rFonts w:ascii="Arial" w:hAnsi="Arial" w:cs="Arial"/>
          <w:b/>
          <w:sz w:val="24"/>
          <w:szCs w:val="24"/>
        </w:rPr>
        <w:tab/>
      </w:r>
    </w:p>
    <w:p w:rsidR="00EB0E16" w:rsidRPr="004E75B3" w:rsidRDefault="004E75B3" w:rsidP="00E204EC">
      <w:pPr>
        <w:jc w:val="both"/>
        <w:rPr>
          <w:rFonts w:ascii="Arial" w:hAnsi="Arial" w:cs="Arial"/>
          <w:sz w:val="24"/>
          <w:szCs w:val="24"/>
        </w:rPr>
      </w:pPr>
      <w:r w:rsidRPr="004E75B3">
        <w:rPr>
          <w:rFonts w:ascii="Arial" w:hAnsi="Arial" w:cs="Arial"/>
          <w:sz w:val="24"/>
          <w:szCs w:val="24"/>
        </w:rPr>
        <w:t>1.1 – Mayor’s report</w:t>
      </w:r>
      <w:r w:rsidR="00E204EC" w:rsidRPr="004E75B3">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C75579">
        <w:rPr>
          <w:rFonts w:ascii="Arial" w:hAnsi="Arial" w:cs="Arial"/>
          <w:sz w:val="24"/>
          <w:szCs w:val="24"/>
        </w:rPr>
        <w:t>5</w:t>
      </w:r>
      <w:r w:rsidR="00EB0E16" w:rsidRPr="004E75B3">
        <w:rPr>
          <w:rFonts w:ascii="Arial" w:hAnsi="Arial" w:cs="Arial"/>
          <w:sz w:val="24"/>
          <w:szCs w:val="24"/>
        </w:rPr>
        <w:tab/>
      </w:r>
    </w:p>
    <w:p w:rsidR="00E204EC" w:rsidRDefault="005330F6" w:rsidP="00E204EC">
      <w:pPr>
        <w:jc w:val="both"/>
        <w:rPr>
          <w:rFonts w:ascii="Arial" w:hAnsi="Arial" w:cs="Arial"/>
          <w:sz w:val="24"/>
          <w:szCs w:val="24"/>
        </w:rPr>
      </w:pPr>
      <w:r>
        <w:rPr>
          <w:rFonts w:ascii="Arial" w:hAnsi="Arial" w:cs="Arial"/>
          <w:sz w:val="24"/>
          <w:szCs w:val="24"/>
        </w:rPr>
        <w:t>1.2</w:t>
      </w:r>
      <w:r w:rsidR="00EB0E16">
        <w:rPr>
          <w:rFonts w:ascii="Arial" w:hAnsi="Arial" w:cs="Arial"/>
          <w:sz w:val="24"/>
          <w:szCs w:val="24"/>
        </w:rPr>
        <w:t xml:space="preserve"> – Resolutions</w:t>
      </w:r>
      <w:r w:rsidR="00EB0E16">
        <w:rPr>
          <w:rFonts w:ascii="Arial" w:hAnsi="Arial" w:cs="Arial"/>
          <w:sz w:val="24"/>
          <w:szCs w:val="24"/>
        </w:rPr>
        <w:tab/>
      </w:r>
      <w:r w:rsidR="00EB0E16">
        <w:rPr>
          <w:rFonts w:ascii="Arial" w:hAnsi="Arial" w:cs="Arial"/>
          <w:sz w:val="24"/>
          <w:szCs w:val="24"/>
        </w:rPr>
        <w:tab/>
      </w:r>
      <w:r w:rsidR="00EB0E16">
        <w:rPr>
          <w:rFonts w:ascii="Arial" w:hAnsi="Arial" w:cs="Arial"/>
          <w:sz w:val="24"/>
          <w:szCs w:val="24"/>
        </w:rPr>
        <w:tab/>
      </w:r>
      <w:r w:rsidR="000B0C28">
        <w:rPr>
          <w:rFonts w:ascii="Arial" w:hAnsi="Arial" w:cs="Arial"/>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sz w:val="24"/>
          <w:szCs w:val="24"/>
        </w:rPr>
        <w:t>5</w:t>
      </w:r>
    </w:p>
    <w:p w:rsidR="00E204EC" w:rsidRDefault="005330F6" w:rsidP="00E204EC">
      <w:pPr>
        <w:jc w:val="both"/>
        <w:rPr>
          <w:rFonts w:ascii="Arial" w:hAnsi="Arial" w:cs="Arial"/>
          <w:sz w:val="24"/>
          <w:szCs w:val="24"/>
        </w:rPr>
      </w:pPr>
      <w:r>
        <w:rPr>
          <w:rFonts w:ascii="Arial" w:hAnsi="Arial" w:cs="Arial"/>
          <w:sz w:val="24"/>
          <w:szCs w:val="24"/>
        </w:rPr>
        <w:t>1.3</w:t>
      </w:r>
      <w:r w:rsidR="00E204EC">
        <w:rPr>
          <w:rFonts w:ascii="Arial" w:hAnsi="Arial" w:cs="Arial"/>
          <w:sz w:val="24"/>
          <w:szCs w:val="24"/>
        </w:rPr>
        <w:t xml:space="preserve"> – Executive Summary</w:t>
      </w:r>
      <w:r w:rsidR="00E204EC">
        <w:rPr>
          <w:rFonts w:ascii="Arial" w:hAnsi="Arial" w:cs="Arial"/>
          <w:sz w:val="24"/>
          <w:szCs w:val="24"/>
        </w:rPr>
        <w:tab/>
      </w:r>
      <w:r w:rsidR="00E204EC">
        <w:rPr>
          <w:rFonts w:ascii="Arial" w:hAnsi="Arial" w:cs="Arial"/>
          <w:sz w:val="24"/>
          <w:szCs w:val="24"/>
        </w:rPr>
        <w:tab/>
      </w:r>
      <w:r w:rsidR="000B0C28">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3D46B3">
        <w:rPr>
          <w:rFonts w:ascii="Arial" w:hAnsi="Arial" w:cs="Arial"/>
          <w:sz w:val="24"/>
          <w:szCs w:val="24"/>
        </w:rPr>
        <w:t>5</w:t>
      </w:r>
    </w:p>
    <w:p w:rsidR="00E21E08" w:rsidRDefault="005330F6" w:rsidP="00E204EC">
      <w:pPr>
        <w:jc w:val="both"/>
        <w:rPr>
          <w:rFonts w:ascii="Arial" w:hAnsi="Arial" w:cs="Arial"/>
          <w:sz w:val="24"/>
          <w:szCs w:val="24"/>
        </w:rPr>
      </w:pPr>
      <w:r>
        <w:rPr>
          <w:rFonts w:ascii="Arial" w:hAnsi="Arial" w:cs="Arial"/>
          <w:sz w:val="24"/>
          <w:szCs w:val="24"/>
        </w:rPr>
        <w:t>1.4</w:t>
      </w:r>
      <w:r w:rsidR="00E21E08">
        <w:rPr>
          <w:rFonts w:ascii="Arial" w:hAnsi="Arial" w:cs="Arial"/>
          <w:sz w:val="24"/>
          <w:szCs w:val="24"/>
        </w:rPr>
        <w:t xml:space="preserve"> – </w:t>
      </w:r>
      <w:r w:rsidR="00EB0E16">
        <w:rPr>
          <w:rFonts w:ascii="Arial" w:hAnsi="Arial" w:cs="Arial"/>
          <w:sz w:val="24"/>
          <w:szCs w:val="24"/>
        </w:rPr>
        <w:t>Annual Budget tables</w:t>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C75579">
        <w:rPr>
          <w:rFonts w:ascii="Arial" w:hAnsi="Arial" w:cs="Arial"/>
          <w:sz w:val="24"/>
          <w:szCs w:val="24"/>
        </w:rPr>
        <w:t>11</w:t>
      </w:r>
    </w:p>
    <w:p w:rsidR="003D46B3" w:rsidRDefault="003D46B3" w:rsidP="00E204EC">
      <w:pPr>
        <w:jc w:val="both"/>
        <w:rPr>
          <w:rFonts w:ascii="Arial" w:hAnsi="Arial" w:cs="Arial"/>
          <w:b/>
          <w:sz w:val="24"/>
          <w:szCs w:val="24"/>
        </w:rPr>
      </w:pPr>
      <w:r>
        <w:rPr>
          <w:rFonts w:ascii="Arial" w:hAnsi="Arial" w:cs="Arial"/>
          <w:b/>
          <w:sz w:val="24"/>
          <w:szCs w:val="24"/>
        </w:rPr>
        <w:t>PART 2 – SUPPORTING DOCUMENTATION</w:t>
      </w:r>
    </w:p>
    <w:p w:rsidR="005746E8" w:rsidRDefault="005746E8" w:rsidP="00E204EC">
      <w:pPr>
        <w:jc w:val="both"/>
        <w:rPr>
          <w:rFonts w:ascii="Arial" w:hAnsi="Arial" w:cs="Arial"/>
          <w:sz w:val="24"/>
          <w:szCs w:val="24"/>
        </w:rPr>
      </w:pPr>
      <w:r>
        <w:rPr>
          <w:rFonts w:ascii="Arial" w:hAnsi="Arial" w:cs="Arial"/>
          <w:sz w:val="24"/>
          <w:szCs w:val="24"/>
        </w:rPr>
        <w:t>2.1</w:t>
      </w:r>
      <w:r w:rsidR="000E6C84">
        <w:rPr>
          <w:rFonts w:ascii="Arial" w:hAnsi="Arial" w:cs="Arial"/>
          <w:sz w:val="24"/>
          <w:szCs w:val="24"/>
        </w:rPr>
        <w:t xml:space="preserve"> - Overview of the annual budget process</w:t>
      </w:r>
      <w:r w:rsidR="003D46B3">
        <w:rPr>
          <w:rFonts w:ascii="Arial" w:hAnsi="Arial" w:cs="Arial"/>
          <w:sz w:val="24"/>
          <w:szCs w:val="24"/>
        </w:rPr>
        <w:tab/>
      </w:r>
      <w:r w:rsidR="004E75B3">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25</w:t>
      </w:r>
    </w:p>
    <w:p w:rsidR="003D46B3" w:rsidRDefault="005746E8" w:rsidP="00E204EC">
      <w:pPr>
        <w:jc w:val="both"/>
        <w:rPr>
          <w:rFonts w:ascii="Arial" w:hAnsi="Arial" w:cs="Arial"/>
          <w:sz w:val="24"/>
          <w:szCs w:val="24"/>
        </w:rPr>
      </w:pPr>
      <w:r>
        <w:rPr>
          <w:rFonts w:ascii="Arial" w:hAnsi="Arial" w:cs="Arial"/>
          <w:sz w:val="24"/>
          <w:szCs w:val="24"/>
        </w:rPr>
        <w:t>2.2</w:t>
      </w:r>
      <w:r w:rsidR="003D46B3">
        <w:rPr>
          <w:rFonts w:ascii="Arial" w:hAnsi="Arial" w:cs="Arial"/>
          <w:sz w:val="24"/>
          <w:szCs w:val="24"/>
        </w:rPr>
        <w:t xml:space="preserve"> – Overv</w:t>
      </w:r>
      <w:r w:rsidR="000E6C84">
        <w:rPr>
          <w:rFonts w:ascii="Arial" w:hAnsi="Arial" w:cs="Arial"/>
          <w:sz w:val="24"/>
          <w:szCs w:val="24"/>
        </w:rPr>
        <w:t>iew of alignment of annual budget with IDP</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25</w:t>
      </w:r>
    </w:p>
    <w:p w:rsidR="003D46B3" w:rsidRDefault="005746E8" w:rsidP="00E204EC">
      <w:pPr>
        <w:jc w:val="both"/>
        <w:rPr>
          <w:rFonts w:ascii="Arial" w:hAnsi="Arial" w:cs="Arial"/>
          <w:sz w:val="24"/>
          <w:szCs w:val="24"/>
        </w:rPr>
      </w:pPr>
      <w:r>
        <w:rPr>
          <w:rFonts w:ascii="Arial" w:hAnsi="Arial" w:cs="Arial"/>
          <w:sz w:val="24"/>
          <w:szCs w:val="24"/>
        </w:rPr>
        <w:t>2.3</w:t>
      </w:r>
      <w:r w:rsidR="000E6C84">
        <w:rPr>
          <w:rFonts w:ascii="Arial" w:hAnsi="Arial" w:cs="Arial"/>
          <w:sz w:val="24"/>
          <w:szCs w:val="24"/>
        </w:rPr>
        <w:t xml:space="preserve"> – Measurable performance objectives and indicators</w:t>
      </w:r>
      <w:r w:rsidR="004E75B3">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25</w:t>
      </w:r>
    </w:p>
    <w:p w:rsidR="003D46B3" w:rsidRDefault="005746E8" w:rsidP="00E204EC">
      <w:pPr>
        <w:jc w:val="both"/>
        <w:rPr>
          <w:rFonts w:ascii="Arial" w:hAnsi="Arial" w:cs="Arial"/>
          <w:sz w:val="24"/>
          <w:szCs w:val="24"/>
        </w:rPr>
      </w:pPr>
      <w:r>
        <w:rPr>
          <w:rFonts w:ascii="Arial" w:hAnsi="Arial" w:cs="Arial"/>
          <w:sz w:val="24"/>
          <w:szCs w:val="24"/>
        </w:rPr>
        <w:t>2.4</w:t>
      </w:r>
      <w:r w:rsidR="000E6C84">
        <w:rPr>
          <w:rFonts w:ascii="Arial" w:hAnsi="Arial" w:cs="Arial"/>
          <w:sz w:val="24"/>
          <w:szCs w:val="24"/>
        </w:rPr>
        <w:t xml:space="preserve"> – Overview of budget related policies</w:t>
      </w:r>
      <w:r w:rsidR="000E6C84">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25</w:t>
      </w:r>
    </w:p>
    <w:p w:rsidR="003D46B3" w:rsidRDefault="005746E8" w:rsidP="00E204EC">
      <w:pPr>
        <w:jc w:val="both"/>
        <w:rPr>
          <w:rFonts w:ascii="Arial" w:hAnsi="Arial" w:cs="Arial"/>
          <w:sz w:val="24"/>
          <w:szCs w:val="24"/>
        </w:rPr>
      </w:pPr>
      <w:r>
        <w:rPr>
          <w:rFonts w:ascii="Arial" w:hAnsi="Arial" w:cs="Arial"/>
          <w:sz w:val="24"/>
          <w:szCs w:val="24"/>
        </w:rPr>
        <w:t>2.5</w:t>
      </w:r>
      <w:r w:rsidR="003D46B3">
        <w:rPr>
          <w:rFonts w:ascii="Arial" w:hAnsi="Arial" w:cs="Arial"/>
          <w:sz w:val="24"/>
          <w:szCs w:val="24"/>
        </w:rPr>
        <w:t xml:space="preserve"> </w:t>
      </w:r>
      <w:r w:rsidR="000E6C84">
        <w:rPr>
          <w:rFonts w:ascii="Arial" w:hAnsi="Arial" w:cs="Arial"/>
          <w:sz w:val="24"/>
          <w:szCs w:val="24"/>
        </w:rPr>
        <w:t>– Overview of budget assumptions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26</w:t>
      </w:r>
    </w:p>
    <w:p w:rsidR="000E6C84" w:rsidRDefault="005746E8" w:rsidP="00E204EC">
      <w:pPr>
        <w:jc w:val="both"/>
        <w:rPr>
          <w:rFonts w:ascii="Arial" w:hAnsi="Arial" w:cs="Arial"/>
          <w:sz w:val="24"/>
          <w:szCs w:val="24"/>
        </w:rPr>
      </w:pPr>
      <w:r>
        <w:rPr>
          <w:rFonts w:ascii="Arial" w:hAnsi="Arial" w:cs="Arial"/>
          <w:sz w:val="24"/>
          <w:szCs w:val="24"/>
        </w:rPr>
        <w:t xml:space="preserve">2.6 </w:t>
      </w:r>
      <w:r w:rsidR="000E6C84">
        <w:rPr>
          <w:rFonts w:ascii="Arial" w:hAnsi="Arial" w:cs="Arial"/>
          <w:sz w:val="24"/>
          <w:szCs w:val="24"/>
        </w:rPr>
        <w:t>– Overview of budget funding</w:t>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0736EE">
        <w:rPr>
          <w:rFonts w:ascii="Arial" w:hAnsi="Arial" w:cs="Arial"/>
          <w:sz w:val="24"/>
          <w:szCs w:val="24"/>
        </w:rPr>
        <w:t>26</w:t>
      </w:r>
    </w:p>
    <w:p w:rsidR="005746E8" w:rsidRDefault="005746E8" w:rsidP="00E204EC">
      <w:pPr>
        <w:jc w:val="both"/>
        <w:rPr>
          <w:rFonts w:ascii="Arial" w:hAnsi="Arial" w:cs="Arial"/>
          <w:sz w:val="24"/>
          <w:szCs w:val="24"/>
        </w:rPr>
      </w:pPr>
      <w:r>
        <w:rPr>
          <w:rFonts w:ascii="Arial" w:hAnsi="Arial" w:cs="Arial"/>
          <w:sz w:val="24"/>
          <w:szCs w:val="24"/>
        </w:rPr>
        <w:t>2.7</w:t>
      </w:r>
      <w:r w:rsidR="000E6C84">
        <w:rPr>
          <w:rFonts w:ascii="Arial" w:hAnsi="Arial" w:cs="Arial"/>
          <w:sz w:val="24"/>
          <w:szCs w:val="24"/>
        </w:rPr>
        <w:t xml:space="preserve"> – Expenditure</w:t>
      </w:r>
      <w:r w:rsidR="006C349E">
        <w:rPr>
          <w:rFonts w:ascii="Arial" w:hAnsi="Arial" w:cs="Arial"/>
          <w:sz w:val="24"/>
          <w:szCs w:val="24"/>
        </w:rPr>
        <w:t xml:space="preserve"> allocations and grant program</w:t>
      </w:r>
      <w:r w:rsidR="000E6C84">
        <w:rPr>
          <w:rFonts w:ascii="Arial" w:hAnsi="Arial" w:cs="Arial"/>
          <w:sz w:val="24"/>
          <w:szCs w:val="24"/>
        </w:rPr>
        <w:t>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30</w:t>
      </w:r>
    </w:p>
    <w:p w:rsidR="000E6C84" w:rsidRDefault="005746E8" w:rsidP="00E204EC">
      <w:pPr>
        <w:jc w:val="both"/>
        <w:rPr>
          <w:rFonts w:ascii="Arial" w:hAnsi="Arial" w:cs="Arial"/>
          <w:sz w:val="24"/>
          <w:szCs w:val="24"/>
        </w:rPr>
      </w:pPr>
      <w:r>
        <w:rPr>
          <w:rFonts w:ascii="Arial" w:hAnsi="Arial" w:cs="Arial"/>
          <w:sz w:val="24"/>
          <w:szCs w:val="24"/>
        </w:rPr>
        <w:t>2.8</w:t>
      </w:r>
      <w:r w:rsidR="000E6C84">
        <w:rPr>
          <w:rFonts w:ascii="Arial" w:hAnsi="Arial" w:cs="Arial"/>
          <w:sz w:val="24"/>
          <w:szCs w:val="24"/>
        </w:rPr>
        <w:t xml:space="preserve"> – Allocations and grants made by the municipality</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0736EE">
        <w:rPr>
          <w:rFonts w:ascii="Arial" w:hAnsi="Arial" w:cs="Arial"/>
          <w:sz w:val="24"/>
          <w:szCs w:val="24"/>
        </w:rPr>
        <w:t>30</w:t>
      </w:r>
    </w:p>
    <w:p w:rsidR="000E6C84" w:rsidRDefault="005746E8" w:rsidP="00E204EC">
      <w:pPr>
        <w:jc w:val="both"/>
        <w:rPr>
          <w:rFonts w:ascii="Arial" w:hAnsi="Arial" w:cs="Arial"/>
          <w:sz w:val="24"/>
          <w:szCs w:val="24"/>
        </w:rPr>
      </w:pPr>
      <w:r>
        <w:rPr>
          <w:rFonts w:ascii="Arial" w:hAnsi="Arial" w:cs="Arial"/>
          <w:sz w:val="24"/>
          <w:szCs w:val="24"/>
        </w:rPr>
        <w:t>2.9</w:t>
      </w:r>
      <w:r w:rsidR="000E6C84">
        <w:rPr>
          <w:rFonts w:ascii="Arial" w:hAnsi="Arial" w:cs="Arial"/>
          <w:sz w:val="24"/>
          <w:szCs w:val="24"/>
        </w:rPr>
        <w:t xml:space="preserve"> – Councillor and board member allowances and employee benefits</w:t>
      </w:r>
      <w:r w:rsidR="000736EE">
        <w:rPr>
          <w:rFonts w:ascii="Arial" w:hAnsi="Arial" w:cs="Arial"/>
          <w:sz w:val="24"/>
          <w:szCs w:val="24"/>
        </w:rPr>
        <w:tab/>
      </w:r>
      <w:r w:rsidR="000736EE">
        <w:rPr>
          <w:rFonts w:ascii="Arial" w:hAnsi="Arial" w:cs="Arial"/>
          <w:sz w:val="24"/>
          <w:szCs w:val="24"/>
        </w:rPr>
        <w:tab/>
        <w:t>30</w:t>
      </w:r>
    </w:p>
    <w:p w:rsidR="000E6C84" w:rsidRDefault="005746E8" w:rsidP="00E204EC">
      <w:pPr>
        <w:jc w:val="both"/>
        <w:rPr>
          <w:rFonts w:ascii="Arial" w:hAnsi="Arial" w:cs="Arial"/>
          <w:sz w:val="24"/>
          <w:szCs w:val="24"/>
        </w:rPr>
      </w:pPr>
      <w:r>
        <w:rPr>
          <w:rFonts w:ascii="Arial" w:hAnsi="Arial" w:cs="Arial"/>
          <w:sz w:val="24"/>
          <w:szCs w:val="24"/>
        </w:rPr>
        <w:t>2.10</w:t>
      </w:r>
      <w:r w:rsidR="000E6C84">
        <w:rPr>
          <w:rFonts w:ascii="Arial" w:hAnsi="Arial" w:cs="Arial"/>
          <w:sz w:val="24"/>
          <w:szCs w:val="24"/>
        </w:rPr>
        <w:t xml:space="preserve"> – Monthly targets for revenue, expenditure and cash flow</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31</w:t>
      </w:r>
    </w:p>
    <w:p w:rsidR="005746E8" w:rsidRDefault="005746E8" w:rsidP="00E204EC">
      <w:pPr>
        <w:jc w:val="both"/>
        <w:rPr>
          <w:rFonts w:ascii="Arial" w:hAnsi="Arial" w:cs="Arial"/>
          <w:sz w:val="24"/>
          <w:szCs w:val="24"/>
        </w:rPr>
      </w:pPr>
      <w:r>
        <w:rPr>
          <w:rFonts w:ascii="Arial" w:hAnsi="Arial" w:cs="Arial"/>
          <w:sz w:val="24"/>
          <w:szCs w:val="24"/>
        </w:rPr>
        <w:t>2.11</w:t>
      </w:r>
      <w:r w:rsidR="000B0C28">
        <w:rPr>
          <w:rFonts w:ascii="Arial" w:hAnsi="Arial" w:cs="Arial"/>
          <w:sz w:val="24"/>
          <w:szCs w:val="24"/>
        </w:rPr>
        <w:t xml:space="preserve"> – Annual budgets and service delivery and budget implementation </w:t>
      </w:r>
      <w:r w:rsidR="000736EE">
        <w:rPr>
          <w:rFonts w:ascii="Arial" w:hAnsi="Arial" w:cs="Arial"/>
          <w:sz w:val="24"/>
          <w:szCs w:val="24"/>
        </w:rPr>
        <w:tab/>
      </w:r>
      <w:r w:rsidR="000736EE">
        <w:rPr>
          <w:rFonts w:ascii="Arial" w:hAnsi="Arial" w:cs="Arial"/>
          <w:sz w:val="24"/>
          <w:szCs w:val="24"/>
        </w:rPr>
        <w:tab/>
      </w:r>
    </w:p>
    <w:p w:rsidR="000B0C28" w:rsidRDefault="005746E8" w:rsidP="00E204EC">
      <w:pPr>
        <w:jc w:val="both"/>
        <w:rPr>
          <w:rFonts w:ascii="Arial" w:hAnsi="Arial" w:cs="Arial"/>
          <w:sz w:val="24"/>
          <w:szCs w:val="24"/>
        </w:rPr>
      </w:pPr>
      <w:r>
        <w:rPr>
          <w:rFonts w:ascii="Arial" w:hAnsi="Arial" w:cs="Arial"/>
          <w:sz w:val="24"/>
          <w:szCs w:val="24"/>
        </w:rPr>
        <w:t xml:space="preserve">plans – internal </w:t>
      </w:r>
      <w:r w:rsidR="000B0C28">
        <w:rPr>
          <w:rFonts w:ascii="Arial" w:hAnsi="Arial" w:cs="Arial"/>
          <w:sz w:val="24"/>
          <w:szCs w:val="24"/>
        </w:rPr>
        <w:t>departments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31</w:t>
      </w:r>
    </w:p>
    <w:p w:rsidR="000B0C28" w:rsidRDefault="005746E8" w:rsidP="00E204EC">
      <w:pPr>
        <w:jc w:val="both"/>
        <w:rPr>
          <w:rFonts w:ascii="Arial" w:hAnsi="Arial" w:cs="Arial"/>
          <w:sz w:val="24"/>
          <w:szCs w:val="24"/>
        </w:rPr>
      </w:pPr>
      <w:r>
        <w:rPr>
          <w:rFonts w:ascii="Arial" w:hAnsi="Arial" w:cs="Arial"/>
          <w:sz w:val="24"/>
          <w:szCs w:val="24"/>
        </w:rPr>
        <w:t>2.12</w:t>
      </w:r>
      <w:r w:rsidR="000B0C28">
        <w:rPr>
          <w:rFonts w:ascii="Arial" w:hAnsi="Arial" w:cs="Arial"/>
          <w:sz w:val="24"/>
          <w:szCs w:val="24"/>
        </w:rPr>
        <w:t xml:space="preserve"> – Contracts having future budgetary implications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31</w:t>
      </w:r>
    </w:p>
    <w:p w:rsidR="000B0C28" w:rsidRDefault="005746E8" w:rsidP="00E204EC">
      <w:pPr>
        <w:jc w:val="both"/>
        <w:rPr>
          <w:rFonts w:ascii="Arial" w:hAnsi="Arial" w:cs="Arial"/>
          <w:sz w:val="24"/>
          <w:szCs w:val="24"/>
        </w:rPr>
      </w:pPr>
      <w:r>
        <w:rPr>
          <w:rFonts w:ascii="Arial" w:hAnsi="Arial" w:cs="Arial"/>
          <w:sz w:val="24"/>
          <w:szCs w:val="24"/>
        </w:rPr>
        <w:t>2.13</w:t>
      </w:r>
      <w:r w:rsidR="000B0C28">
        <w:rPr>
          <w:rFonts w:ascii="Arial" w:hAnsi="Arial" w:cs="Arial"/>
          <w:sz w:val="24"/>
          <w:szCs w:val="24"/>
        </w:rPr>
        <w:t xml:space="preserve"> – Capital expenditure details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31</w:t>
      </w:r>
    </w:p>
    <w:p w:rsidR="000B0C28" w:rsidRDefault="005746E8" w:rsidP="00E204EC">
      <w:pPr>
        <w:jc w:val="both"/>
        <w:rPr>
          <w:rFonts w:ascii="Arial" w:hAnsi="Arial" w:cs="Arial"/>
          <w:sz w:val="24"/>
          <w:szCs w:val="24"/>
        </w:rPr>
      </w:pPr>
      <w:r>
        <w:rPr>
          <w:rFonts w:ascii="Arial" w:hAnsi="Arial" w:cs="Arial"/>
          <w:sz w:val="24"/>
          <w:szCs w:val="24"/>
        </w:rPr>
        <w:t>2.14</w:t>
      </w:r>
      <w:r w:rsidR="000B0C28">
        <w:rPr>
          <w:rFonts w:ascii="Arial" w:hAnsi="Arial" w:cs="Arial"/>
          <w:sz w:val="24"/>
          <w:szCs w:val="24"/>
        </w:rPr>
        <w:t xml:space="preserve"> – Legislation compliance status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32</w:t>
      </w:r>
    </w:p>
    <w:p w:rsidR="000B0C28" w:rsidRDefault="005746E8" w:rsidP="00E204EC">
      <w:pPr>
        <w:jc w:val="both"/>
        <w:rPr>
          <w:rFonts w:ascii="Arial" w:hAnsi="Arial" w:cs="Arial"/>
          <w:sz w:val="24"/>
          <w:szCs w:val="24"/>
        </w:rPr>
      </w:pPr>
      <w:r>
        <w:rPr>
          <w:rFonts w:ascii="Arial" w:hAnsi="Arial" w:cs="Arial"/>
          <w:sz w:val="24"/>
          <w:szCs w:val="24"/>
        </w:rPr>
        <w:t>2.15</w:t>
      </w:r>
      <w:r w:rsidR="000B0C28">
        <w:rPr>
          <w:rFonts w:ascii="Arial" w:hAnsi="Arial" w:cs="Arial"/>
          <w:sz w:val="24"/>
          <w:szCs w:val="24"/>
        </w:rPr>
        <w:t xml:space="preserve"> – Other supporting documents</w:t>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r>
      <w:r w:rsidR="000736EE">
        <w:rPr>
          <w:rFonts w:ascii="Arial" w:hAnsi="Arial" w:cs="Arial"/>
          <w:sz w:val="24"/>
          <w:szCs w:val="24"/>
        </w:rPr>
        <w:tab/>
        <w:t>32</w:t>
      </w:r>
    </w:p>
    <w:p w:rsidR="000B0C28" w:rsidRDefault="005746E8" w:rsidP="00E204EC">
      <w:pPr>
        <w:jc w:val="both"/>
        <w:rPr>
          <w:rFonts w:ascii="Arial" w:hAnsi="Arial" w:cs="Arial"/>
          <w:sz w:val="24"/>
          <w:szCs w:val="24"/>
        </w:rPr>
      </w:pPr>
      <w:r>
        <w:rPr>
          <w:rFonts w:ascii="Arial" w:hAnsi="Arial" w:cs="Arial"/>
          <w:sz w:val="24"/>
          <w:szCs w:val="24"/>
        </w:rPr>
        <w:t>2.16</w:t>
      </w:r>
      <w:r w:rsidR="000B0C28">
        <w:rPr>
          <w:rFonts w:ascii="Arial" w:hAnsi="Arial" w:cs="Arial"/>
          <w:sz w:val="24"/>
          <w:szCs w:val="24"/>
        </w:rPr>
        <w:t xml:space="preserve"> – Municipal Manager’s quality certification</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0736EE">
        <w:rPr>
          <w:rFonts w:ascii="Arial" w:hAnsi="Arial" w:cs="Arial"/>
          <w:sz w:val="24"/>
          <w:szCs w:val="24"/>
        </w:rPr>
        <w:tab/>
        <w:t>33</w:t>
      </w:r>
    </w:p>
    <w:p w:rsidR="003D46B3" w:rsidRPr="003D46B3" w:rsidRDefault="003D46B3" w:rsidP="00E204EC">
      <w:pPr>
        <w:jc w:val="both"/>
        <w:rPr>
          <w:rFonts w:ascii="Arial" w:hAnsi="Arial" w:cs="Arial"/>
          <w:sz w:val="24"/>
          <w:szCs w:val="24"/>
        </w:rPr>
      </w:pPr>
    </w:p>
    <w:p w:rsidR="00E204EC" w:rsidRDefault="00E204EC">
      <w:pPr>
        <w:rPr>
          <w:rFonts w:ascii="Arial" w:hAnsi="Arial" w:cs="Arial"/>
          <w:sz w:val="24"/>
          <w:szCs w:val="24"/>
        </w:rPr>
      </w:pPr>
      <w:r>
        <w:rPr>
          <w:rFonts w:ascii="Arial" w:hAnsi="Arial" w:cs="Arial"/>
          <w:sz w:val="24"/>
          <w:szCs w:val="24"/>
        </w:rPr>
        <w:br w:type="page"/>
      </w:r>
      <w:bookmarkStart w:id="0" w:name="_GoBack"/>
      <w:bookmarkEnd w:id="0"/>
    </w:p>
    <w:p w:rsidR="00E204EC" w:rsidRDefault="00E204EC" w:rsidP="00E204EC">
      <w:pPr>
        <w:jc w:val="both"/>
        <w:rPr>
          <w:rFonts w:ascii="Arial" w:hAnsi="Arial" w:cs="Arial"/>
          <w:b/>
          <w:sz w:val="24"/>
          <w:szCs w:val="24"/>
        </w:rPr>
      </w:pPr>
      <w:r>
        <w:rPr>
          <w:rFonts w:ascii="Arial" w:hAnsi="Arial" w:cs="Arial"/>
          <w:b/>
          <w:sz w:val="24"/>
          <w:szCs w:val="24"/>
        </w:rPr>
        <w:lastRenderedPageBreak/>
        <w:t>Glossary</w:t>
      </w:r>
    </w:p>
    <w:p w:rsidR="003D46B3" w:rsidRDefault="003D46B3" w:rsidP="00E204EC">
      <w:pPr>
        <w:jc w:val="both"/>
        <w:rPr>
          <w:rFonts w:ascii="Arial" w:hAnsi="Arial" w:cs="Arial"/>
          <w:b/>
          <w:sz w:val="24"/>
          <w:szCs w:val="24"/>
        </w:rPr>
      </w:pPr>
    </w:p>
    <w:p w:rsidR="00E204EC" w:rsidRDefault="00E204EC" w:rsidP="00E204EC">
      <w:pPr>
        <w:jc w:val="both"/>
        <w:rPr>
          <w:rFonts w:ascii="Arial" w:hAnsi="Arial" w:cs="Arial"/>
          <w:sz w:val="24"/>
          <w:szCs w:val="24"/>
        </w:rPr>
      </w:pPr>
      <w:r>
        <w:rPr>
          <w:rFonts w:ascii="Arial" w:hAnsi="Arial" w:cs="Arial"/>
          <w:b/>
          <w:sz w:val="24"/>
          <w:szCs w:val="24"/>
        </w:rPr>
        <w:t xml:space="preserve">Adjustment Budget – </w:t>
      </w:r>
      <w:r>
        <w:rPr>
          <w:rFonts w:ascii="Arial" w:hAnsi="Arial" w:cs="Arial"/>
          <w:sz w:val="24"/>
          <w:szCs w:val="24"/>
        </w:rPr>
        <w:t>Prescribed in section 28 of the MFMA.  The formal means by which a municipality may revise its annual budget during the year.</w:t>
      </w:r>
    </w:p>
    <w:p w:rsidR="00E204EC" w:rsidRDefault="00E204EC" w:rsidP="00E204EC">
      <w:pPr>
        <w:jc w:val="both"/>
        <w:rPr>
          <w:rFonts w:ascii="Arial" w:hAnsi="Arial" w:cs="Arial"/>
          <w:sz w:val="24"/>
          <w:szCs w:val="24"/>
        </w:rPr>
      </w:pPr>
      <w:r>
        <w:rPr>
          <w:rFonts w:ascii="Arial" w:hAnsi="Arial" w:cs="Arial"/>
          <w:b/>
          <w:sz w:val="24"/>
          <w:szCs w:val="24"/>
        </w:rPr>
        <w:t xml:space="preserve">Allocations – </w:t>
      </w:r>
      <w:r>
        <w:rPr>
          <w:rFonts w:ascii="Arial" w:hAnsi="Arial" w:cs="Arial"/>
          <w:sz w:val="24"/>
          <w:szCs w:val="24"/>
        </w:rPr>
        <w:t>Money received from Provincial or National Government or other municipalities.</w:t>
      </w:r>
    </w:p>
    <w:p w:rsidR="00E204EC" w:rsidRDefault="00E204EC" w:rsidP="00E204EC">
      <w:pPr>
        <w:jc w:val="both"/>
        <w:rPr>
          <w:rFonts w:ascii="Arial" w:hAnsi="Arial" w:cs="Arial"/>
          <w:sz w:val="24"/>
          <w:szCs w:val="24"/>
        </w:rPr>
      </w:pPr>
      <w:r>
        <w:rPr>
          <w:rFonts w:ascii="Arial" w:hAnsi="Arial" w:cs="Arial"/>
          <w:b/>
          <w:sz w:val="24"/>
          <w:szCs w:val="24"/>
        </w:rPr>
        <w:t xml:space="preserve">AFS – </w:t>
      </w:r>
      <w:r>
        <w:rPr>
          <w:rFonts w:ascii="Arial" w:hAnsi="Arial" w:cs="Arial"/>
          <w:sz w:val="24"/>
          <w:szCs w:val="24"/>
        </w:rPr>
        <w:t>Annual Financial Statements</w:t>
      </w:r>
    </w:p>
    <w:p w:rsidR="00E204EC" w:rsidRDefault="00E204EC" w:rsidP="00E204EC">
      <w:pPr>
        <w:jc w:val="both"/>
        <w:rPr>
          <w:rFonts w:ascii="Arial" w:hAnsi="Arial" w:cs="Arial"/>
          <w:sz w:val="24"/>
          <w:szCs w:val="24"/>
        </w:rPr>
      </w:pPr>
      <w:r>
        <w:rPr>
          <w:rFonts w:ascii="Arial" w:hAnsi="Arial" w:cs="Arial"/>
          <w:b/>
          <w:sz w:val="24"/>
          <w:szCs w:val="24"/>
        </w:rPr>
        <w:t xml:space="preserve">Budget – </w:t>
      </w:r>
      <w:r>
        <w:rPr>
          <w:rFonts w:ascii="Arial" w:hAnsi="Arial" w:cs="Arial"/>
          <w:sz w:val="24"/>
          <w:szCs w:val="24"/>
        </w:rPr>
        <w:t>The financial plan of the Municipality</w:t>
      </w:r>
    </w:p>
    <w:p w:rsidR="008229FE" w:rsidRDefault="00E204EC" w:rsidP="00E204EC">
      <w:pPr>
        <w:jc w:val="both"/>
        <w:rPr>
          <w:rFonts w:ascii="Arial" w:hAnsi="Arial" w:cs="Arial"/>
          <w:sz w:val="24"/>
          <w:szCs w:val="24"/>
        </w:rPr>
      </w:pPr>
      <w:r>
        <w:rPr>
          <w:rFonts w:ascii="Arial" w:hAnsi="Arial" w:cs="Arial"/>
          <w:b/>
          <w:sz w:val="24"/>
          <w:szCs w:val="24"/>
        </w:rPr>
        <w:t xml:space="preserve">Budget related Policy – </w:t>
      </w:r>
      <w:r>
        <w:rPr>
          <w:rFonts w:ascii="Arial" w:hAnsi="Arial" w:cs="Arial"/>
          <w:sz w:val="24"/>
          <w:szCs w:val="24"/>
        </w:rPr>
        <w:t>Policy of a m</w:t>
      </w:r>
      <w:r w:rsidR="008229FE">
        <w:rPr>
          <w:rFonts w:ascii="Arial" w:hAnsi="Arial" w:cs="Arial"/>
          <w:sz w:val="24"/>
          <w:szCs w:val="24"/>
        </w:rPr>
        <w:t>unicipality affecting or affected by the budget, examples include the tariff policy, rates policy and credit control and debt collection policy.</w:t>
      </w:r>
    </w:p>
    <w:p w:rsidR="008229FE" w:rsidRDefault="008229FE" w:rsidP="00E204EC">
      <w:pPr>
        <w:jc w:val="both"/>
        <w:rPr>
          <w:rFonts w:ascii="Arial" w:hAnsi="Arial" w:cs="Arial"/>
          <w:sz w:val="24"/>
          <w:szCs w:val="24"/>
        </w:rPr>
      </w:pPr>
      <w:r>
        <w:rPr>
          <w:rFonts w:ascii="Arial" w:hAnsi="Arial" w:cs="Arial"/>
          <w:b/>
          <w:sz w:val="24"/>
          <w:szCs w:val="24"/>
        </w:rPr>
        <w:t xml:space="preserve">Capital Expenditure – </w:t>
      </w:r>
      <w:r>
        <w:rPr>
          <w:rFonts w:ascii="Arial" w:hAnsi="Arial" w:cs="Arial"/>
          <w:sz w:val="24"/>
          <w:szCs w:val="24"/>
        </w:rPr>
        <w:t>Spending on assets such as land, buildings and machinery.  Any capital expenditure must be reflected as an asset on the Municipality’s Statement of Financial Performance.</w:t>
      </w:r>
    </w:p>
    <w:p w:rsidR="008229FE" w:rsidRDefault="008229FE" w:rsidP="00E204EC">
      <w:pPr>
        <w:jc w:val="both"/>
        <w:rPr>
          <w:rFonts w:ascii="Arial" w:hAnsi="Arial" w:cs="Arial"/>
          <w:sz w:val="24"/>
          <w:szCs w:val="24"/>
        </w:rPr>
      </w:pPr>
      <w:r>
        <w:rPr>
          <w:rFonts w:ascii="Arial" w:hAnsi="Arial" w:cs="Arial"/>
          <w:b/>
          <w:sz w:val="24"/>
          <w:szCs w:val="24"/>
        </w:rPr>
        <w:t xml:space="preserve">Cash Flow Statement – </w:t>
      </w:r>
      <w:r>
        <w:rPr>
          <w:rFonts w:ascii="Arial" w:hAnsi="Arial" w:cs="Arial"/>
          <w:sz w:val="24"/>
          <w:szCs w:val="24"/>
        </w:rPr>
        <w:t>A statement showing when actual cash will be received and spent by the Municipality.  Cash payments do not always coincide with budgeted expenditure timings.  For example, when an invoice is received by the Municipality it is shown as expenditure in the month it is received, even though it may not be paid in the same period.</w:t>
      </w:r>
    </w:p>
    <w:p w:rsidR="008229FE" w:rsidRDefault="008229FE" w:rsidP="00E204EC">
      <w:pPr>
        <w:jc w:val="both"/>
        <w:rPr>
          <w:rFonts w:ascii="Arial" w:hAnsi="Arial" w:cs="Arial"/>
          <w:sz w:val="24"/>
          <w:szCs w:val="24"/>
        </w:rPr>
      </w:pPr>
      <w:r>
        <w:rPr>
          <w:rFonts w:ascii="Arial" w:hAnsi="Arial" w:cs="Arial"/>
          <w:b/>
          <w:sz w:val="24"/>
          <w:szCs w:val="24"/>
        </w:rPr>
        <w:t xml:space="preserve">CFO – </w:t>
      </w:r>
      <w:r>
        <w:rPr>
          <w:rFonts w:ascii="Arial" w:hAnsi="Arial" w:cs="Arial"/>
          <w:sz w:val="24"/>
          <w:szCs w:val="24"/>
        </w:rPr>
        <w:t>Chief Financial Officer</w:t>
      </w:r>
    </w:p>
    <w:p w:rsidR="008229FE" w:rsidRDefault="008229FE" w:rsidP="00E204EC">
      <w:pPr>
        <w:jc w:val="both"/>
        <w:rPr>
          <w:rFonts w:ascii="Arial" w:hAnsi="Arial" w:cs="Arial"/>
          <w:sz w:val="24"/>
          <w:szCs w:val="24"/>
        </w:rPr>
      </w:pPr>
      <w:r>
        <w:rPr>
          <w:rFonts w:ascii="Arial" w:hAnsi="Arial" w:cs="Arial"/>
          <w:b/>
          <w:sz w:val="24"/>
          <w:szCs w:val="24"/>
        </w:rPr>
        <w:t xml:space="preserve">DoRA – </w:t>
      </w:r>
      <w:r>
        <w:rPr>
          <w:rFonts w:ascii="Arial" w:hAnsi="Arial" w:cs="Arial"/>
          <w:sz w:val="24"/>
          <w:szCs w:val="24"/>
        </w:rPr>
        <w:t>Division of Revenue Act.  Annual legislation that shows the total allocations made by national to provincial and local government.</w:t>
      </w:r>
    </w:p>
    <w:p w:rsidR="008229FE" w:rsidRDefault="008229FE" w:rsidP="00E204EC">
      <w:pPr>
        <w:jc w:val="both"/>
        <w:rPr>
          <w:rFonts w:ascii="Arial" w:hAnsi="Arial" w:cs="Arial"/>
          <w:sz w:val="24"/>
          <w:szCs w:val="24"/>
        </w:rPr>
      </w:pPr>
      <w:r>
        <w:rPr>
          <w:rFonts w:ascii="Arial" w:hAnsi="Arial" w:cs="Arial"/>
          <w:b/>
          <w:sz w:val="24"/>
          <w:szCs w:val="24"/>
        </w:rPr>
        <w:t xml:space="preserve">Equitable Share – </w:t>
      </w:r>
      <w:r>
        <w:rPr>
          <w:rFonts w:ascii="Arial" w:hAnsi="Arial" w:cs="Arial"/>
          <w:sz w:val="24"/>
          <w:szCs w:val="24"/>
        </w:rPr>
        <w:t>A general grant paid to municipalities.  It is predominantly targeted to help with free basic services.</w:t>
      </w:r>
    </w:p>
    <w:p w:rsidR="008229FE" w:rsidRDefault="008229FE" w:rsidP="00E204EC">
      <w:pPr>
        <w:jc w:val="both"/>
        <w:rPr>
          <w:rFonts w:ascii="Arial" w:hAnsi="Arial" w:cs="Arial"/>
          <w:sz w:val="24"/>
          <w:szCs w:val="24"/>
        </w:rPr>
      </w:pPr>
      <w:r>
        <w:rPr>
          <w:rFonts w:ascii="Arial" w:hAnsi="Arial" w:cs="Arial"/>
          <w:b/>
          <w:sz w:val="24"/>
          <w:szCs w:val="24"/>
        </w:rPr>
        <w:t xml:space="preserve">Fruitless and wasteful expenditure – </w:t>
      </w:r>
      <w:r>
        <w:rPr>
          <w:rFonts w:ascii="Arial" w:hAnsi="Arial" w:cs="Arial"/>
          <w:sz w:val="24"/>
          <w:szCs w:val="24"/>
        </w:rPr>
        <w:t>Expenditure that was made in vain and would have been avoided had reasonable care been exercised.</w:t>
      </w:r>
    </w:p>
    <w:p w:rsidR="008229FE" w:rsidRDefault="008229FE" w:rsidP="00E204EC">
      <w:pPr>
        <w:jc w:val="both"/>
        <w:rPr>
          <w:rFonts w:ascii="Arial" w:hAnsi="Arial" w:cs="Arial"/>
          <w:sz w:val="24"/>
          <w:szCs w:val="24"/>
        </w:rPr>
      </w:pPr>
      <w:r>
        <w:rPr>
          <w:rFonts w:ascii="Arial" w:hAnsi="Arial" w:cs="Arial"/>
          <w:b/>
          <w:sz w:val="24"/>
          <w:szCs w:val="24"/>
        </w:rPr>
        <w:t xml:space="preserve">GFS – </w:t>
      </w:r>
      <w:r>
        <w:rPr>
          <w:rFonts w:ascii="Arial" w:hAnsi="Arial" w:cs="Arial"/>
          <w:sz w:val="24"/>
          <w:szCs w:val="24"/>
        </w:rPr>
        <w:t>Government Finance Statistics.  An internationally recognised classification system that facilitates like for like comparison between municipalities.</w:t>
      </w:r>
    </w:p>
    <w:p w:rsidR="008229FE" w:rsidRDefault="008229FE" w:rsidP="00E204EC">
      <w:pPr>
        <w:jc w:val="both"/>
        <w:rPr>
          <w:rFonts w:ascii="Arial" w:hAnsi="Arial" w:cs="Arial"/>
          <w:sz w:val="24"/>
          <w:szCs w:val="24"/>
        </w:rPr>
      </w:pPr>
      <w:r>
        <w:rPr>
          <w:rFonts w:ascii="Arial" w:hAnsi="Arial" w:cs="Arial"/>
          <w:b/>
          <w:sz w:val="24"/>
          <w:szCs w:val="24"/>
        </w:rPr>
        <w:t xml:space="preserve">GRAP – </w:t>
      </w:r>
      <w:r>
        <w:rPr>
          <w:rFonts w:ascii="Arial" w:hAnsi="Arial" w:cs="Arial"/>
          <w:sz w:val="24"/>
          <w:szCs w:val="24"/>
        </w:rPr>
        <w:t>Generally Recognised Accounting Practice.  The new standard for municipal accounting and the basis on which the AFS are prepared.</w:t>
      </w:r>
    </w:p>
    <w:p w:rsidR="008229FE" w:rsidRDefault="008229FE" w:rsidP="00E204EC">
      <w:pPr>
        <w:jc w:val="both"/>
        <w:rPr>
          <w:rFonts w:ascii="Arial" w:hAnsi="Arial" w:cs="Arial"/>
          <w:sz w:val="24"/>
          <w:szCs w:val="24"/>
        </w:rPr>
      </w:pPr>
      <w:r>
        <w:rPr>
          <w:rFonts w:ascii="Arial" w:hAnsi="Arial" w:cs="Arial"/>
          <w:b/>
          <w:sz w:val="24"/>
          <w:szCs w:val="24"/>
        </w:rPr>
        <w:t xml:space="preserve">IDP – </w:t>
      </w:r>
      <w:r>
        <w:rPr>
          <w:rFonts w:ascii="Arial" w:hAnsi="Arial" w:cs="Arial"/>
          <w:sz w:val="24"/>
          <w:szCs w:val="24"/>
        </w:rPr>
        <w:t>Integrated Development Plan.  The main strategic planning document of the Municipality</w:t>
      </w:r>
    </w:p>
    <w:p w:rsidR="008229FE" w:rsidRDefault="008229FE" w:rsidP="00E204EC">
      <w:pPr>
        <w:jc w:val="both"/>
        <w:rPr>
          <w:rFonts w:ascii="Arial" w:hAnsi="Arial" w:cs="Arial"/>
          <w:sz w:val="24"/>
          <w:szCs w:val="24"/>
        </w:rPr>
      </w:pPr>
      <w:r>
        <w:rPr>
          <w:rFonts w:ascii="Arial" w:hAnsi="Arial" w:cs="Arial"/>
          <w:b/>
          <w:sz w:val="24"/>
          <w:szCs w:val="24"/>
        </w:rPr>
        <w:t xml:space="preserve">KPI’s – </w:t>
      </w:r>
      <w:r>
        <w:rPr>
          <w:rFonts w:ascii="Arial" w:hAnsi="Arial" w:cs="Arial"/>
          <w:sz w:val="24"/>
          <w:szCs w:val="24"/>
        </w:rPr>
        <w:t>Key Performance Indicators.  Measures of service output and/or outcome.</w:t>
      </w:r>
    </w:p>
    <w:p w:rsidR="008229FE" w:rsidRDefault="008229FE" w:rsidP="00E204EC">
      <w:pPr>
        <w:jc w:val="both"/>
        <w:rPr>
          <w:rFonts w:ascii="Arial" w:hAnsi="Arial" w:cs="Arial"/>
          <w:sz w:val="24"/>
          <w:szCs w:val="24"/>
        </w:rPr>
      </w:pPr>
      <w:r>
        <w:rPr>
          <w:rFonts w:ascii="Arial" w:hAnsi="Arial" w:cs="Arial"/>
          <w:b/>
          <w:sz w:val="24"/>
          <w:szCs w:val="24"/>
        </w:rPr>
        <w:lastRenderedPageBreak/>
        <w:t xml:space="preserve">MFMA – </w:t>
      </w:r>
      <w:r>
        <w:rPr>
          <w:rFonts w:ascii="Arial" w:hAnsi="Arial" w:cs="Arial"/>
          <w:sz w:val="24"/>
          <w:szCs w:val="24"/>
        </w:rPr>
        <w:t>The Municipal Finance Management Act – No. 53 of 2003.  The principle piece of legislation relating to municipal finance management.</w:t>
      </w:r>
    </w:p>
    <w:p w:rsidR="008229FE" w:rsidRDefault="008229FE" w:rsidP="00E204EC">
      <w:pPr>
        <w:jc w:val="both"/>
        <w:rPr>
          <w:rFonts w:ascii="Arial" w:hAnsi="Arial" w:cs="Arial"/>
          <w:sz w:val="24"/>
          <w:szCs w:val="24"/>
        </w:rPr>
      </w:pPr>
      <w:r>
        <w:rPr>
          <w:rFonts w:ascii="Arial" w:hAnsi="Arial" w:cs="Arial"/>
          <w:b/>
          <w:sz w:val="24"/>
          <w:szCs w:val="24"/>
        </w:rPr>
        <w:t xml:space="preserve">MFREF – </w:t>
      </w:r>
      <w:r>
        <w:rPr>
          <w:rFonts w:ascii="Arial" w:hAnsi="Arial" w:cs="Arial"/>
          <w:sz w:val="24"/>
          <w:szCs w:val="24"/>
        </w:rPr>
        <w:t>Medium Term Revenue and Expenditure Framework.  A medium term financial plan, usually 3 years, based on a fixed first year and indicative further two years budget allocations.  Also includes details of the previous three years and current years’ financial position.</w:t>
      </w:r>
    </w:p>
    <w:p w:rsidR="008229FE" w:rsidRDefault="008229FE" w:rsidP="00E204EC">
      <w:pPr>
        <w:jc w:val="both"/>
        <w:rPr>
          <w:rFonts w:ascii="Arial" w:hAnsi="Arial" w:cs="Arial"/>
          <w:sz w:val="24"/>
          <w:szCs w:val="24"/>
        </w:rPr>
      </w:pPr>
      <w:r>
        <w:rPr>
          <w:rFonts w:ascii="Arial" w:hAnsi="Arial" w:cs="Arial"/>
          <w:b/>
          <w:sz w:val="24"/>
          <w:szCs w:val="24"/>
        </w:rPr>
        <w:t xml:space="preserve">NT – </w:t>
      </w:r>
      <w:r>
        <w:rPr>
          <w:rFonts w:ascii="Arial" w:hAnsi="Arial" w:cs="Arial"/>
          <w:sz w:val="24"/>
          <w:szCs w:val="24"/>
        </w:rPr>
        <w:t>National Treasury</w:t>
      </w:r>
    </w:p>
    <w:p w:rsidR="008229FE" w:rsidRDefault="008229FE" w:rsidP="00E204EC">
      <w:pPr>
        <w:jc w:val="both"/>
        <w:rPr>
          <w:rFonts w:ascii="Arial" w:hAnsi="Arial" w:cs="Arial"/>
          <w:sz w:val="24"/>
          <w:szCs w:val="24"/>
        </w:rPr>
      </w:pPr>
      <w:r>
        <w:rPr>
          <w:rFonts w:ascii="Arial" w:hAnsi="Arial" w:cs="Arial"/>
          <w:b/>
          <w:sz w:val="24"/>
          <w:szCs w:val="24"/>
        </w:rPr>
        <w:t xml:space="preserve">Net assets – </w:t>
      </w:r>
      <w:r>
        <w:rPr>
          <w:rFonts w:ascii="Arial" w:hAnsi="Arial" w:cs="Arial"/>
          <w:sz w:val="24"/>
          <w:szCs w:val="24"/>
        </w:rPr>
        <w:t>Net assets are the residual interest in the assets of the entity after deducting all its liabilities.  This means the net assets of the municipality equates to the “net wealth” of the municipality, after all assets were sold/recovered and all liabilities paid.  Transactions which do not meet the definition of revenue or expenses, such as an increase in the values of Property, Plant and Equipment where there is no in</w:t>
      </w:r>
      <w:r w:rsidR="00E359FB">
        <w:rPr>
          <w:rFonts w:ascii="Arial" w:hAnsi="Arial" w:cs="Arial"/>
          <w:sz w:val="24"/>
          <w:szCs w:val="24"/>
        </w:rPr>
        <w:t>flow or outflow of resources, are accounted for in net assets.</w:t>
      </w:r>
    </w:p>
    <w:p w:rsidR="00E359FB" w:rsidRDefault="00E359FB" w:rsidP="00E204EC">
      <w:pPr>
        <w:jc w:val="both"/>
        <w:rPr>
          <w:rFonts w:ascii="Arial" w:hAnsi="Arial" w:cs="Arial"/>
          <w:sz w:val="24"/>
          <w:szCs w:val="24"/>
        </w:rPr>
      </w:pPr>
      <w:r>
        <w:rPr>
          <w:rFonts w:ascii="Arial" w:hAnsi="Arial" w:cs="Arial"/>
          <w:b/>
          <w:sz w:val="24"/>
          <w:szCs w:val="24"/>
        </w:rPr>
        <w:t xml:space="preserve">Operating expenditure – </w:t>
      </w:r>
      <w:r>
        <w:rPr>
          <w:rFonts w:ascii="Arial" w:hAnsi="Arial" w:cs="Arial"/>
          <w:sz w:val="24"/>
          <w:szCs w:val="24"/>
        </w:rPr>
        <w:t>Spending on the day to day expense of the municipality such as salaries and wages.</w:t>
      </w:r>
    </w:p>
    <w:p w:rsidR="00E359FB" w:rsidRDefault="00E359FB" w:rsidP="00E204EC">
      <w:pPr>
        <w:jc w:val="both"/>
        <w:rPr>
          <w:rFonts w:ascii="Arial" w:hAnsi="Arial" w:cs="Arial"/>
          <w:sz w:val="24"/>
          <w:szCs w:val="24"/>
        </w:rPr>
      </w:pPr>
      <w:r>
        <w:rPr>
          <w:rFonts w:ascii="Arial" w:hAnsi="Arial" w:cs="Arial"/>
          <w:b/>
          <w:sz w:val="24"/>
          <w:szCs w:val="24"/>
        </w:rPr>
        <w:t xml:space="preserve">Rates – </w:t>
      </w:r>
      <w:r>
        <w:rPr>
          <w:rFonts w:ascii="Arial" w:hAnsi="Arial" w:cs="Arial"/>
          <w:sz w:val="24"/>
          <w:szCs w:val="24"/>
        </w:rPr>
        <w:t>Local Government tax based on the assessed value of a property.  To determine the rates payable, the assessed ratable value of the property is multiplied by the predetermined rate.</w:t>
      </w:r>
    </w:p>
    <w:p w:rsidR="00E359FB" w:rsidRDefault="00E359FB" w:rsidP="00E204EC">
      <w:pPr>
        <w:jc w:val="both"/>
        <w:rPr>
          <w:rFonts w:ascii="Arial" w:hAnsi="Arial" w:cs="Arial"/>
          <w:sz w:val="24"/>
          <w:szCs w:val="24"/>
        </w:rPr>
      </w:pPr>
      <w:r>
        <w:rPr>
          <w:rFonts w:ascii="Arial" w:hAnsi="Arial" w:cs="Arial"/>
          <w:b/>
          <w:sz w:val="24"/>
          <w:szCs w:val="24"/>
        </w:rPr>
        <w:t xml:space="preserve">R&amp;M – </w:t>
      </w:r>
      <w:r>
        <w:rPr>
          <w:rFonts w:ascii="Arial" w:hAnsi="Arial" w:cs="Arial"/>
          <w:sz w:val="24"/>
          <w:szCs w:val="24"/>
        </w:rPr>
        <w:t>Repairs and maintenance on property, plant and equipment.</w:t>
      </w:r>
    </w:p>
    <w:p w:rsidR="00E359FB" w:rsidRDefault="00E359FB" w:rsidP="00E204EC">
      <w:pPr>
        <w:jc w:val="both"/>
        <w:rPr>
          <w:rFonts w:ascii="Arial" w:hAnsi="Arial" w:cs="Arial"/>
          <w:sz w:val="24"/>
          <w:szCs w:val="24"/>
        </w:rPr>
      </w:pPr>
      <w:r>
        <w:rPr>
          <w:rFonts w:ascii="Arial" w:hAnsi="Arial" w:cs="Arial"/>
          <w:b/>
          <w:sz w:val="24"/>
          <w:szCs w:val="24"/>
        </w:rPr>
        <w:t xml:space="preserve">SCM – </w:t>
      </w:r>
      <w:r>
        <w:rPr>
          <w:rFonts w:ascii="Arial" w:hAnsi="Arial" w:cs="Arial"/>
          <w:sz w:val="24"/>
          <w:szCs w:val="24"/>
        </w:rPr>
        <w:t>Supply Chain Management</w:t>
      </w:r>
    </w:p>
    <w:p w:rsidR="00E359FB" w:rsidRDefault="00E359FB" w:rsidP="00E204EC">
      <w:pPr>
        <w:jc w:val="both"/>
        <w:rPr>
          <w:rFonts w:ascii="Arial" w:hAnsi="Arial" w:cs="Arial"/>
          <w:sz w:val="24"/>
          <w:szCs w:val="24"/>
        </w:rPr>
      </w:pPr>
      <w:r>
        <w:rPr>
          <w:rFonts w:ascii="Arial" w:hAnsi="Arial" w:cs="Arial"/>
          <w:b/>
          <w:sz w:val="24"/>
          <w:szCs w:val="24"/>
        </w:rPr>
        <w:t xml:space="preserve">SDBIP – </w:t>
      </w:r>
      <w:r>
        <w:rPr>
          <w:rFonts w:ascii="Arial" w:hAnsi="Arial" w:cs="Arial"/>
          <w:sz w:val="24"/>
          <w:szCs w:val="24"/>
        </w:rPr>
        <w:t>Service Deliver and Budget Implementation Plan.  A detailed plan comprising of quarterly performance targets and monthly budget estimates.</w:t>
      </w:r>
    </w:p>
    <w:p w:rsidR="00E359FB" w:rsidRDefault="00E359FB" w:rsidP="00E204EC">
      <w:pPr>
        <w:jc w:val="both"/>
        <w:rPr>
          <w:rFonts w:ascii="Arial" w:hAnsi="Arial" w:cs="Arial"/>
          <w:sz w:val="24"/>
          <w:szCs w:val="24"/>
        </w:rPr>
      </w:pPr>
      <w:r>
        <w:rPr>
          <w:rFonts w:ascii="Arial" w:hAnsi="Arial" w:cs="Arial"/>
          <w:b/>
          <w:sz w:val="24"/>
          <w:szCs w:val="24"/>
        </w:rPr>
        <w:t xml:space="preserve">Strategic objectives – </w:t>
      </w:r>
      <w:r>
        <w:rPr>
          <w:rFonts w:ascii="Arial" w:hAnsi="Arial" w:cs="Arial"/>
          <w:sz w:val="24"/>
          <w:szCs w:val="24"/>
        </w:rPr>
        <w:t>The main priorities o</w:t>
      </w:r>
      <w:r w:rsidR="00806945">
        <w:rPr>
          <w:rFonts w:ascii="Arial" w:hAnsi="Arial" w:cs="Arial"/>
          <w:sz w:val="24"/>
          <w:szCs w:val="24"/>
        </w:rPr>
        <w:t>f</w:t>
      </w:r>
      <w:r>
        <w:rPr>
          <w:rFonts w:ascii="Arial" w:hAnsi="Arial" w:cs="Arial"/>
          <w:sz w:val="24"/>
          <w:szCs w:val="24"/>
        </w:rPr>
        <w:t xml:space="preserve"> the Municipality as set out in the IDP.  Budgeted spending must contribute towards the achievement of the strategic objectives.</w:t>
      </w:r>
    </w:p>
    <w:p w:rsidR="00E359FB" w:rsidRDefault="00E359FB" w:rsidP="00E204EC">
      <w:pPr>
        <w:jc w:val="both"/>
        <w:rPr>
          <w:rFonts w:ascii="Arial" w:hAnsi="Arial" w:cs="Arial"/>
          <w:sz w:val="24"/>
          <w:szCs w:val="24"/>
        </w:rPr>
      </w:pPr>
      <w:r>
        <w:rPr>
          <w:rFonts w:ascii="Arial" w:hAnsi="Arial" w:cs="Arial"/>
          <w:b/>
          <w:sz w:val="24"/>
          <w:szCs w:val="24"/>
        </w:rPr>
        <w:t xml:space="preserve">Unauthorised expenditure – </w:t>
      </w:r>
      <w:r>
        <w:rPr>
          <w:rFonts w:ascii="Arial" w:hAnsi="Arial" w:cs="Arial"/>
          <w:sz w:val="24"/>
          <w:szCs w:val="24"/>
        </w:rPr>
        <w:t>Generally, spending without,</w:t>
      </w:r>
      <w:r w:rsidR="00125BE3">
        <w:rPr>
          <w:rFonts w:ascii="Arial" w:hAnsi="Arial" w:cs="Arial"/>
          <w:sz w:val="24"/>
          <w:szCs w:val="24"/>
        </w:rPr>
        <w:t xml:space="preserve"> or in excess of, an</w:t>
      </w:r>
      <w:r w:rsidR="00806945">
        <w:rPr>
          <w:rFonts w:ascii="Arial" w:hAnsi="Arial" w:cs="Arial"/>
          <w:sz w:val="24"/>
          <w:szCs w:val="24"/>
        </w:rPr>
        <w:t xml:space="preserve"> approved budget.</w:t>
      </w:r>
    </w:p>
    <w:p w:rsidR="00806945" w:rsidRDefault="00806945" w:rsidP="00E204EC">
      <w:pPr>
        <w:jc w:val="both"/>
        <w:rPr>
          <w:rFonts w:ascii="Arial" w:hAnsi="Arial" w:cs="Arial"/>
          <w:sz w:val="24"/>
          <w:szCs w:val="24"/>
        </w:rPr>
      </w:pPr>
      <w:r>
        <w:rPr>
          <w:rFonts w:ascii="Arial" w:hAnsi="Arial" w:cs="Arial"/>
          <w:b/>
          <w:sz w:val="24"/>
          <w:szCs w:val="24"/>
        </w:rPr>
        <w:t xml:space="preserve">Virement – </w:t>
      </w:r>
      <w:r>
        <w:rPr>
          <w:rFonts w:ascii="Arial" w:hAnsi="Arial" w:cs="Arial"/>
          <w:sz w:val="24"/>
          <w:szCs w:val="24"/>
        </w:rPr>
        <w:t>A transfer of budget.</w:t>
      </w:r>
    </w:p>
    <w:p w:rsidR="00806945" w:rsidRDefault="00806945" w:rsidP="00E204EC">
      <w:pPr>
        <w:jc w:val="both"/>
        <w:rPr>
          <w:rFonts w:ascii="Arial" w:hAnsi="Arial" w:cs="Arial"/>
          <w:sz w:val="24"/>
          <w:szCs w:val="24"/>
        </w:rPr>
      </w:pPr>
      <w:r>
        <w:rPr>
          <w:rFonts w:ascii="Arial" w:hAnsi="Arial" w:cs="Arial"/>
          <w:b/>
          <w:sz w:val="24"/>
          <w:szCs w:val="24"/>
        </w:rPr>
        <w:t xml:space="preserve">Virement Policy – </w:t>
      </w:r>
      <w:r>
        <w:rPr>
          <w:rFonts w:ascii="Arial" w:hAnsi="Arial" w:cs="Arial"/>
          <w:sz w:val="24"/>
          <w:szCs w:val="24"/>
        </w:rPr>
        <w:t>The policy that sets out the rules of budget transfers.  Virements are normally allowed within a vote.  Transfers between votes must be agreed by Council through an adjustment budget.</w:t>
      </w:r>
    </w:p>
    <w:p w:rsidR="00806945" w:rsidRDefault="00806945" w:rsidP="00E204EC">
      <w:pPr>
        <w:jc w:val="both"/>
        <w:rPr>
          <w:rFonts w:ascii="Arial" w:hAnsi="Arial" w:cs="Arial"/>
          <w:sz w:val="24"/>
          <w:szCs w:val="24"/>
        </w:rPr>
      </w:pPr>
      <w:r>
        <w:rPr>
          <w:rFonts w:ascii="Arial" w:hAnsi="Arial" w:cs="Arial"/>
          <w:b/>
          <w:sz w:val="24"/>
          <w:szCs w:val="24"/>
        </w:rPr>
        <w:t xml:space="preserve">Vote – </w:t>
      </w:r>
      <w:r>
        <w:rPr>
          <w:rFonts w:ascii="Arial" w:hAnsi="Arial" w:cs="Arial"/>
          <w:sz w:val="24"/>
          <w:szCs w:val="24"/>
        </w:rPr>
        <w:t>One of the main segments into which a budget is divided.  In Mohokare Municipality this means at directorate level.</w:t>
      </w:r>
    </w:p>
    <w:p w:rsidR="00806945" w:rsidRDefault="00806945">
      <w:pPr>
        <w:rPr>
          <w:rFonts w:ascii="Arial" w:hAnsi="Arial" w:cs="Arial"/>
          <w:sz w:val="24"/>
          <w:szCs w:val="24"/>
        </w:rPr>
      </w:pPr>
      <w:r>
        <w:rPr>
          <w:rFonts w:ascii="Arial" w:hAnsi="Arial" w:cs="Arial"/>
          <w:sz w:val="24"/>
          <w:szCs w:val="24"/>
        </w:rPr>
        <w:br w:type="page"/>
      </w:r>
    </w:p>
    <w:p w:rsidR="00806945" w:rsidRDefault="00806945" w:rsidP="00E204EC">
      <w:pPr>
        <w:jc w:val="both"/>
        <w:rPr>
          <w:rFonts w:ascii="Arial" w:hAnsi="Arial" w:cs="Arial"/>
          <w:b/>
          <w:sz w:val="28"/>
          <w:szCs w:val="28"/>
        </w:rPr>
      </w:pPr>
      <w:r w:rsidRPr="00806945">
        <w:rPr>
          <w:rFonts w:ascii="Arial" w:hAnsi="Arial" w:cs="Arial"/>
          <w:b/>
          <w:sz w:val="28"/>
          <w:szCs w:val="28"/>
        </w:rPr>
        <w:lastRenderedPageBreak/>
        <w:t>PART 1 – ANNUAL BUDGET</w:t>
      </w:r>
    </w:p>
    <w:p w:rsidR="004E75B3" w:rsidRPr="004E75B3" w:rsidRDefault="004E75B3" w:rsidP="00E204EC">
      <w:pPr>
        <w:jc w:val="both"/>
        <w:rPr>
          <w:rFonts w:ascii="Arial" w:hAnsi="Arial" w:cs="Arial"/>
          <w:b/>
          <w:sz w:val="24"/>
          <w:szCs w:val="24"/>
        </w:rPr>
      </w:pPr>
      <w:r w:rsidRPr="004E75B3">
        <w:rPr>
          <w:rFonts w:ascii="Arial" w:hAnsi="Arial" w:cs="Arial"/>
          <w:b/>
          <w:sz w:val="24"/>
          <w:szCs w:val="24"/>
        </w:rPr>
        <w:t>1.1 Mayor’s report</w:t>
      </w:r>
    </w:p>
    <w:p w:rsidR="004E75B3" w:rsidRPr="00CA567C" w:rsidRDefault="004E75B3" w:rsidP="00CA567C">
      <w:pPr>
        <w:jc w:val="both"/>
        <w:rPr>
          <w:rFonts w:ascii="Arial" w:hAnsi="Arial" w:cs="Arial"/>
          <w:sz w:val="24"/>
          <w:szCs w:val="24"/>
        </w:rPr>
      </w:pPr>
      <w:r w:rsidRPr="00CA567C">
        <w:rPr>
          <w:rFonts w:ascii="Arial" w:hAnsi="Arial" w:cs="Arial"/>
          <w:sz w:val="24"/>
          <w:szCs w:val="24"/>
        </w:rPr>
        <w:t>See report attached</w:t>
      </w:r>
    </w:p>
    <w:p w:rsidR="004E75B3" w:rsidRPr="004E75B3" w:rsidRDefault="004E75B3" w:rsidP="004E75B3">
      <w:pPr>
        <w:pStyle w:val="ListParagraph"/>
        <w:ind w:left="405"/>
        <w:jc w:val="both"/>
        <w:rPr>
          <w:rFonts w:ascii="Arial" w:hAnsi="Arial" w:cs="Arial"/>
          <w:sz w:val="24"/>
          <w:szCs w:val="24"/>
        </w:rPr>
      </w:pPr>
    </w:p>
    <w:p w:rsidR="005746E8" w:rsidRDefault="004E75B3" w:rsidP="005746E8">
      <w:pPr>
        <w:pStyle w:val="ListParagraph"/>
        <w:numPr>
          <w:ilvl w:val="1"/>
          <w:numId w:val="20"/>
        </w:numPr>
        <w:jc w:val="both"/>
        <w:rPr>
          <w:rFonts w:ascii="Arial" w:hAnsi="Arial" w:cs="Arial"/>
          <w:b/>
          <w:sz w:val="24"/>
          <w:szCs w:val="24"/>
        </w:rPr>
      </w:pPr>
      <w:r>
        <w:rPr>
          <w:rFonts w:ascii="Arial" w:hAnsi="Arial" w:cs="Arial"/>
          <w:b/>
          <w:sz w:val="24"/>
          <w:szCs w:val="24"/>
        </w:rPr>
        <w:t xml:space="preserve"> </w:t>
      </w:r>
      <w:r w:rsidR="005746E8" w:rsidRPr="004E75B3">
        <w:rPr>
          <w:rFonts w:ascii="Arial" w:hAnsi="Arial" w:cs="Arial"/>
          <w:b/>
          <w:sz w:val="24"/>
          <w:szCs w:val="24"/>
        </w:rPr>
        <w:t>Resolutions</w:t>
      </w:r>
    </w:p>
    <w:p w:rsidR="004E75B3" w:rsidRDefault="004E75B3" w:rsidP="00CA567C">
      <w:pPr>
        <w:jc w:val="both"/>
        <w:rPr>
          <w:rFonts w:ascii="Arial" w:hAnsi="Arial" w:cs="Arial"/>
          <w:sz w:val="24"/>
          <w:szCs w:val="24"/>
        </w:rPr>
      </w:pPr>
      <w:r>
        <w:rPr>
          <w:rFonts w:ascii="Arial" w:hAnsi="Arial" w:cs="Arial"/>
          <w:sz w:val="24"/>
          <w:szCs w:val="24"/>
        </w:rPr>
        <w:t>See council resolution attached</w:t>
      </w:r>
    </w:p>
    <w:p w:rsidR="004E75B3" w:rsidRDefault="004E75B3" w:rsidP="004E75B3">
      <w:pPr>
        <w:jc w:val="both"/>
        <w:rPr>
          <w:rFonts w:ascii="Arial" w:hAnsi="Arial" w:cs="Arial"/>
          <w:sz w:val="24"/>
          <w:szCs w:val="24"/>
        </w:rPr>
      </w:pPr>
    </w:p>
    <w:p w:rsidR="004E75B3" w:rsidRPr="004E75B3" w:rsidRDefault="004E75B3" w:rsidP="004E75B3">
      <w:pPr>
        <w:jc w:val="both"/>
        <w:rPr>
          <w:rFonts w:ascii="Arial" w:hAnsi="Arial" w:cs="Arial"/>
          <w:b/>
          <w:sz w:val="24"/>
          <w:szCs w:val="24"/>
        </w:rPr>
      </w:pPr>
      <w:r w:rsidRPr="004E75B3">
        <w:rPr>
          <w:rFonts w:ascii="Arial" w:hAnsi="Arial" w:cs="Arial"/>
          <w:b/>
          <w:sz w:val="24"/>
          <w:szCs w:val="24"/>
        </w:rPr>
        <w:t>1.3 Executive Summary</w:t>
      </w:r>
    </w:p>
    <w:p w:rsidR="00806945" w:rsidRDefault="001A4F8B" w:rsidP="004E75B3">
      <w:pPr>
        <w:jc w:val="both"/>
        <w:rPr>
          <w:rFonts w:ascii="Arial" w:hAnsi="Arial" w:cs="Arial"/>
          <w:b/>
          <w:sz w:val="24"/>
          <w:szCs w:val="24"/>
        </w:rPr>
      </w:pPr>
      <w:r>
        <w:rPr>
          <w:rFonts w:ascii="Arial" w:hAnsi="Arial" w:cs="Arial"/>
          <w:b/>
          <w:sz w:val="24"/>
          <w:szCs w:val="24"/>
        </w:rPr>
        <w:t>Introduction</w:t>
      </w:r>
    </w:p>
    <w:p w:rsidR="001A4F8B" w:rsidRDefault="001A4F8B" w:rsidP="00E204EC">
      <w:pPr>
        <w:jc w:val="both"/>
        <w:rPr>
          <w:rFonts w:ascii="Arial" w:hAnsi="Arial" w:cs="Arial"/>
          <w:sz w:val="24"/>
          <w:szCs w:val="24"/>
        </w:rPr>
      </w:pPr>
      <w:r>
        <w:rPr>
          <w:rFonts w:ascii="Arial" w:hAnsi="Arial" w:cs="Arial"/>
          <w:sz w:val="24"/>
          <w:szCs w:val="24"/>
        </w:rPr>
        <w:t xml:space="preserve">In assisting in the compilation of this MTREF, National </w:t>
      </w:r>
      <w:r w:rsidR="00673B40">
        <w:rPr>
          <w:rFonts w:ascii="Arial" w:hAnsi="Arial" w:cs="Arial"/>
          <w:sz w:val="24"/>
          <w:szCs w:val="24"/>
        </w:rPr>
        <w:t>Treasury Circulars No. 85 and 86</w:t>
      </w:r>
      <w:r>
        <w:rPr>
          <w:rFonts w:ascii="Arial" w:hAnsi="Arial" w:cs="Arial"/>
          <w:sz w:val="24"/>
          <w:szCs w:val="24"/>
        </w:rPr>
        <w:t xml:space="preserve"> were used where necessary.</w:t>
      </w:r>
    </w:p>
    <w:p w:rsidR="001A4F8B" w:rsidRDefault="001A4F8B" w:rsidP="00E204EC">
      <w:pPr>
        <w:jc w:val="both"/>
        <w:rPr>
          <w:rFonts w:ascii="Arial" w:hAnsi="Arial" w:cs="Arial"/>
          <w:b/>
          <w:sz w:val="24"/>
          <w:szCs w:val="24"/>
        </w:rPr>
      </w:pPr>
      <w:r>
        <w:rPr>
          <w:rFonts w:ascii="Arial" w:hAnsi="Arial" w:cs="Arial"/>
          <w:b/>
          <w:sz w:val="24"/>
          <w:szCs w:val="24"/>
        </w:rPr>
        <w:t>Background</w:t>
      </w:r>
    </w:p>
    <w:p w:rsidR="00BB3435" w:rsidRDefault="00BB3435" w:rsidP="00BB3435">
      <w:pPr>
        <w:pStyle w:val="Default"/>
      </w:pPr>
      <w:r w:rsidRPr="00BB3435">
        <w:t xml:space="preserve">The 2017 Budget Review emphasised that, while the global economic growth outlook has improved, it is clouded by the prevailing policy uncertainty due to the increasing pressure within the world trading system. These factors may jeopardise South Africa’s prudent macroeconomic and fiscal policies, which include inflation targeting and a flexible exchange rate, the local economy’s ability to adjust to global volatility and the stable investment platform. </w:t>
      </w:r>
    </w:p>
    <w:p w:rsidR="00BB3435" w:rsidRPr="00BB3435" w:rsidRDefault="00BB3435" w:rsidP="00BB3435">
      <w:pPr>
        <w:pStyle w:val="Default"/>
      </w:pPr>
    </w:p>
    <w:p w:rsidR="00BB3435" w:rsidRDefault="00BB3435" w:rsidP="00BB3435">
      <w:pPr>
        <w:pStyle w:val="Default"/>
      </w:pPr>
      <w:r w:rsidRPr="00BB3435">
        <w:t xml:space="preserve">GDP growth rate is forecasted to increase by 1.3 per cent in 2017 and to improve moderately over the medium term with to 2 per cent and 2.2 per cent in 2018 and 2019 respectively. This forecast is supported by marginally higher global growth, stabilising commodity prices, greater reliability of the electricity network, more favourable weather conditions, recovering business and consumer confidence, and improved labour relations. The positive trajectory marks a shift from several years of declining growth however; this is still not high enough to markedly reduce unemployment, poverty and inequality. </w:t>
      </w:r>
    </w:p>
    <w:p w:rsidR="00BB3435" w:rsidRPr="00BB3435" w:rsidRDefault="00BB3435" w:rsidP="00BB3435">
      <w:pPr>
        <w:pStyle w:val="Default"/>
      </w:pPr>
    </w:p>
    <w:p w:rsidR="00BB3435" w:rsidRDefault="00BB3435" w:rsidP="00BB3435">
      <w:pPr>
        <w:pStyle w:val="Default"/>
      </w:pPr>
      <w:r w:rsidRPr="00BB3435">
        <w:t xml:space="preserve">The unemployment rate was 26.5 per cent in the fourth quarter of 2016. In aggregate mining and manufacturing employment declined by 80 306 jobs in 2016 while the services sector created 119 189 jobs during the same period. The economy continues to create opportunities for semi-skilled and skilled workers, and to shed unskilled jobs, reinforcing poverty and inequality and widening the wage gap. </w:t>
      </w:r>
    </w:p>
    <w:p w:rsidR="00BB3435" w:rsidRPr="00BB3435" w:rsidRDefault="00BB3435" w:rsidP="00BB3435">
      <w:pPr>
        <w:pStyle w:val="Default"/>
      </w:pPr>
    </w:p>
    <w:p w:rsidR="00BB3435" w:rsidRDefault="00BB3435" w:rsidP="00BB3435">
      <w:pPr>
        <w:pStyle w:val="Default"/>
      </w:pPr>
      <w:r w:rsidRPr="00BB3435">
        <w:t xml:space="preserve">These economic challenges will continue to pressurise municipal revenue generation and collection levels hence a conservative approach is advised for projecting revenue. Municipalities will have to improve their efforts to limit non-priority spending and to implement stringent cost-containment measures. </w:t>
      </w:r>
    </w:p>
    <w:p w:rsidR="00BB3435" w:rsidRPr="00BB3435" w:rsidRDefault="00BB3435" w:rsidP="00BB3435">
      <w:pPr>
        <w:pStyle w:val="Default"/>
      </w:pPr>
    </w:p>
    <w:p w:rsidR="00BE508B"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lastRenderedPageBreak/>
        <w:t>Budget Summary</w:t>
      </w:r>
    </w:p>
    <w:p w:rsidR="00BE508B" w:rsidRDefault="00961353" w:rsidP="00E204EC">
      <w:pPr>
        <w:jc w:val="both"/>
        <w:rPr>
          <w:rFonts w:ascii="Arial" w:hAnsi="Arial" w:cs="Arial"/>
          <w:sz w:val="24"/>
          <w:szCs w:val="24"/>
        </w:rPr>
      </w:pPr>
      <w:r>
        <w:rPr>
          <w:rFonts w:ascii="Arial" w:hAnsi="Arial" w:cs="Arial"/>
          <w:sz w:val="24"/>
          <w:szCs w:val="24"/>
        </w:rPr>
        <w:t>The budget for the 2017/18</w:t>
      </w:r>
      <w:r w:rsidR="00BE508B">
        <w:rPr>
          <w:rFonts w:ascii="Arial" w:hAnsi="Arial" w:cs="Arial"/>
          <w:sz w:val="24"/>
          <w:szCs w:val="24"/>
        </w:rPr>
        <w:t xml:space="preserve"> finan</w:t>
      </w:r>
      <w:r>
        <w:rPr>
          <w:rFonts w:ascii="Arial" w:hAnsi="Arial" w:cs="Arial"/>
          <w:sz w:val="24"/>
          <w:szCs w:val="24"/>
        </w:rPr>
        <w:t xml:space="preserve">cial year is at a </w:t>
      </w:r>
      <w:r w:rsidR="00380002">
        <w:rPr>
          <w:rFonts w:ascii="Arial" w:hAnsi="Arial" w:cs="Arial"/>
          <w:sz w:val="24"/>
          <w:szCs w:val="24"/>
        </w:rPr>
        <w:t xml:space="preserve">surplus </w:t>
      </w:r>
      <w:r w:rsidR="00BE508B" w:rsidRPr="00380002">
        <w:rPr>
          <w:rFonts w:ascii="Arial" w:hAnsi="Arial" w:cs="Arial"/>
          <w:sz w:val="24"/>
          <w:szCs w:val="24"/>
        </w:rPr>
        <w:t>of R</w:t>
      </w:r>
      <w:r w:rsidR="00C27A0F">
        <w:rPr>
          <w:rFonts w:ascii="Arial" w:hAnsi="Arial" w:cs="Arial"/>
          <w:sz w:val="24"/>
          <w:szCs w:val="24"/>
        </w:rPr>
        <w:t xml:space="preserve"> 648 000</w:t>
      </w:r>
      <w:r w:rsidR="00BE508B" w:rsidRPr="00380002">
        <w:rPr>
          <w:rFonts w:ascii="Arial" w:hAnsi="Arial" w:cs="Arial"/>
          <w:sz w:val="24"/>
          <w:szCs w:val="24"/>
        </w:rPr>
        <w:t>.</w:t>
      </w:r>
      <w:r w:rsidR="00BE508B">
        <w:rPr>
          <w:rFonts w:ascii="Arial" w:hAnsi="Arial" w:cs="Arial"/>
          <w:sz w:val="24"/>
          <w:szCs w:val="24"/>
        </w:rPr>
        <w:t xml:space="preserve">  </w:t>
      </w:r>
      <w:r w:rsidR="000226D0">
        <w:rPr>
          <w:rFonts w:ascii="Arial" w:hAnsi="Arial" w:cs="Arial"/>
          <w:sz w:val="24"/>
          <w:szCs w:val="24"/>
        </w:rPr>
        <w:t>A provision of R7,364</w:t>
      </w:r>
      <w:r w:rsidR="00BE508B">
        <w:rPr>
          <w:rFonts w:ascii="Arial" w:hAnsi="Arial" w:cs="Arial"/>
          <w:sz w:val="24"/>
          <w:szCs w:val="24"/>
        </w:rPr>
        <w:t xml:space="preserve"> million was provided for the rendering of free basic services.  Details on the calculation of this amount are available in the detailed discussion of the budget further on in this document.</w:t>
      </w:r>
    </w:p>
    <w:p w:rsidR="00BE508B"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t>Financial position and MTREF strategy</w:t>
      </w:r>
    </w:p>
    <w:p w:rsidR="00A37C78" w:rsidRDefault="00BE508B" w:rsidP="00E204EC">
      <w:pPr>
        <w:jc w:val="both"/>
        <w:rPr>
          <w:rFonts w:ascii="Arial" w:hAnsi="Arial" w:cs="Arial"/>
          <w:sz w:val="24"/>
          <w:szCs w:val="24"/>
        </w:rPr>
      </w:pPr>
      <w:r>
        <w:rPr>
          <w:rFonts w:ascii="Arial" w:hAnsi="Arial" w:cs="Arial"/>
          <w:sz w:val="24"/>
          <w:szCs w:val="24"/>
        </w:rPr>
        <w:t xml:space="preserve">The financial position of Mohokare Local Municipality is such that the funding of the service delivery program depends on a steady flow of cash.  The salary component should be curtailed and steps to be taken to ensure that there is not a waste of man-power anywhere. </w:t>
      </w:r>
    </w:p>
    <w:p w:rsidR="00A37C78" w:rsidRDefault="00BE508B" w:rsidP="00E204EC">
      <w:pPr>
        <w:jc w:val="both"/>
        <w:rPr>
          <w:rFonts w:ascii="Arial" w:hAnsi="Arial" w:cs="Arial"/>
          <w:sz w:val="24"/>
          <w:szCs w:val="24"/>
        </w:rPr>
      </w:pPr>
      <w:r>
        <w:rPr>
          <w:rFonts w:ascii="Arial" w:hAnsi="Arial" w:cs="Arial"/>
          <w:sz w:val="24"/>
          <w:szCs w:val="24"/>
        </w:rPr>
        <w:t>The budget is based o</w:t>
      </w:r>
      <w:r w:rsidR="00EA784A">
        <w:rPr>
          <w:rFonts w:ascii="Arial" w:hAnsi="Arial" w:cs="Arial"/>
          <w:sz w:val="24"/>
          <w:szCs w:val="24"/>
        </w:rPr>
        <w:t>n an average payment level of 45</w:t>
      </w:r>
      <w:r>
        <w:rPr>
          <w:rFonts w:ascii="Arial" w:hAnsi="Arial" w:cs="Arial"/>
          <w:sz w:val="24"/>
          <w:szCs w:val="24"/>
        </w:rPr>
        <w:t>%.  This is based on the premise of an improvement in the management of debt.  We are confident that we can reach this level as several debt management strategies (i.e. the handing over of debtors, installing of water meters with restrictors, etc.) has already commenced during the 2014/15 financial year.  We believe that our credit control measures are not harsh, but measured and targeted and backed up by good data management.</w:t>
      </w:r>
    </w:p>
    <w:p w:rsidR="00BE508B" w:rsidRDefault="00BE508B" w:rsidP="00E204EC">
      <w:pPr>
        <w:jc w:val="both"/>
        <w:rPr>
          <w:rFonts w:ascii="Arial" w:hAnsi="Arial" w:cs="Arial"/>
          <w:sz w:val="24"/>
          <w:szCs w:val="24"/>
        </w:rPr>
      </w:pPr>
    </w:p>
    <w:p w:rsidR="00A37C78" w:rsidRDefault="00A37C78" w:rsidP="00E204EC">
      <w:pPr>
        <w:jc w:val="both"/>
        <w:rPr>
          <w:rFonts w:ascii="Arial" w:hAnsi="Arial" w:cs="Arial"/>
          <w:b/>
          <w:sz w:val="24"/>
          <w:szCs w:val="24"/>
        </w:rPr>
      </w:pPr>
      <w:r>
        <w:rPr>
          <w:rFonts w:ascii="Arial" w:hAnsi="Arial" w:cs="Arial"/>
          <w:b/>
          <w:sz w:val="24"/>
          <w:szCs w:val="24"/>
        </w:rPr>
        <w:t>Capital Budget</w:t>
      </w:r>
    </w:p>
    <w:p w:rsidR="00C43E6D" w:rsidRDefault="00EA784A" w:rsidP="00C43E6D">
      <w:pPr>
        <w:jc w:val="both"/>
        <w:rPr>
          <w:rFonts w:ascii="Arial" w:hAnsi="Arial" w:cs="Arial"/>
          <w:sz w:val="24"/>
          <w:szCs w:val="24"/>
        </w:rPr>
      </w:pPr>
      <w:r>
        <w:rPr>
          <w:rFonts w:ascii="Arial" w:hAnsi="Arial" w:cs="Arial"/>
          <w:sz w:val="24"/>
          <w:szCs w:val="24"/>
        </w:rPr>
        <w:t xml:space="preserve">The capital budget for the 2017/18 financial year totals to </w:t>
      </w:r>
      <w:r w:rsidRPr="00380002">
        <w:rPr>
          <w:rFonts w:ascii="Arial" w:hAnsi="Arial" w:cs="Arial"/>
          <w:sz w:val="24"/>
          <w:szCs w:val="24"/>
        </w:rPr>
        <w:t>R</w:t>
      </w:r>
      <w:r w:rsidR="00380002" w:rsidRPr="00380002">
        <w:rPr>
          <w:rFonts w:ascii="Arial" w:hAnsi="Arial" w:cs="Arial"/>
          <w:sz w:val="24"/>
          <w:szCs w:val="24"/>
        </w:rPr>
        <w:t>68</w:t>
      </w:r>
      <w:r w:rsidRPr="00380002">
        <w:rPr>
          <w:rFonts w:ascii="Arial" w:hAnsi="Arial" w:cs="Arial"/>
          <w:sz w:val="24"/>
          <w:szCs w:val="24"/>
        </w:rPr>
        <w:t>.6 million</w:t>
      </w:r>
      <w:r>
        <w:rPr>
          <w:rFonts w:ascii="Arial" w:hAnsi="Arial" w:cs="Arial"/>
          <w:sz w:val="24"/>
          <w:szCs w:val="24"/>
        </w:rPr>
        <w:t xml:space="preserve"> of which R67,3</w:t>
      </w:r>
      <w:r w:rsidR="00A37C78">
        <w:rPr>
          <w:rFonts w:ascii="Arial" w:hAnsi="Arial" w:cs="Arial"/>
          <w:sz w:val="24"/>
          <w:szCs w:val="24"/>
        </w:rPr>
        <w:t xml:space="preserve"> million is funded from Nationa</w:t>
      </w:r>
      <w:r>
        <w:rPr>
          <w:rFonts w:ascii="Arial" w:hAnsi="Arial" w:cs="Arial"/>
          <w:sz w:val="24"/>
          <w:szCs w:val="24"/>
        </w:rPr>
        <w:t xml:space="preserve">l and Provincial grants and </w:t>
      </w:r>
      <w:r w:rsidRPr="00380002">
        <w:rPr>
          <w:rFonts w:ascii="Arial" w:hAnsi="Arial" w:cs="Arial"/>
          <w:sz w:val="24"/>
          <w:szCs w:val="24"/>
        </w:rPr>
        <w:t>R</w:t>
      </w:r>
      <w:r w:rsidR="00380002" w:rsidRPr="00380002">
        <w:rPr>
          <w:rFonts w:ascii="Arial" w:hAnsi="Arial" w:cs="Arial"/>
          <w:sz w:val="24"/>
          <w:szCs w:val="24"/>
        </w:rPr>
        <w:t>1.348</w:t>
      </w:r>
      <w:r w:rsidR="00A37C78" w:rsidRPr="00380002">
        <w:rPr>
          <w:rFonts w:ascii="Arial" w:hAnsi="Arial" w:cs="Arial"/>
          <w:sz w:val="24"/>
          <w:szCs w:val="24"/>
        </w:rPr>
        <w:t xml:space="preserve"> million</w:t>
      </w:r>
      <w:r w:rsidR="00A37C78">
        <w:rPr>
          <w:rFonts w:ascii="Arial" w:hAnsi="Arial" w:cs="Arial"/>
          <w:sz w:val="24"/>
          <w:szCs w:val="24"/>
        </w:rPr>
        <w:t xml:space="preserve"> from internally generated funds.  The various projects are set out in “</w:t>
      </w:r>
      <w:r w:rsidR="00BE508B" w:rsidRPr="00BE508B">
        <w:rPr>
          <w:rFonts w:ascii="Arial" w:hAnsi="Arial" w:cs="Arial"/>
          <w:sz w:val="24"/>
          <w:szCs w:val="24"/>
        </w:rPr>
        <w:t>An</w:t>
      </w:r>
      <w:r w:rsidR="00BE508B">
        <w:rPr>
          <w:rFonts w:ascii="Arial" w:hAnsi="Arial" w:cs="Arial"/>
          <w:sz w:val="24"/>
          <w:szCs w:val="24"/>
        </w:rPr>
        <w:t>nexure 2: Table A5 and A5A</w:t>
      </w:r>
      <w:r w:rsidR="00A37C78">
        <w:rPr>
          <w:rFonts w:ascii="Arial" w:hAnsi="Arial" w:cs="Arial"/>
          <w:sz w:val="24"/>
          <w:szCs w:val="24"/>
        </w:rPr>
        <w:t>”.</w:t>
      </w:r>
      <w:r w:rsidR="00C43E6D">
        <w:rPr>
          <w:rFonts w:ascii="Arial" w:hAnsi="Arial" w:cs="Arial"/>
          <w:sz w:val="24"/>
          <w:szCs w:val="24"/>
        </w:rPr>
        <w:t xml:space="preserve">  Find below an extract of the pro</w:t>
      </w:r>
      <w:r>
        <w:rPr>
          <w:rFonts w:ascii="Arial" w:hAnsi="Arial" w:cs="Arial"/>
          <w:sz w:val="24"/>
          <w:szCs w:val="24"/>
        </w:rPr>
        <w:t>jects to be funded from the 2017/18</w:t>
      </w:r>
      <w:r w:rsidR="00C43E6D">
        <w:rPr>
          <w:rFonts w:ascii="Arial" w:hAnsi="Arial" w:cs="Arial"/>
          <w:sz w:val="24"/>
          <w:szCs w:val="24"/>
        </w:rPr>
        <w:t xml:space="preserve"> capital budget:</w:t>
      </w:r>
    </w:p>
    <w:tbl>
      <w:tblPr>
        <w:tblStyle w:val="TableGrid"/>
        <w:tblW w:w="9017" w:type="dxa"/>
        <w:tblLook w:val="04A0" w:firstRow="1" w:lastRow="0" w:firstColumn="1" w:lastColumn="0" w:noHBand="0" w:noVBand="1"/>
      </w:tblPr>
      <w:tblGrid>
        <w:gridCol w:w="6781"/>
        <w:gridCol w:w="2236"/>
      </w:tblGrid>
      <w:tr w:rsidR="00C43E6D" w:rsidTr="009A5FFA">
        <w:tc>
          <w:tcPr>
            <w:tcW w:w="6781" w:type="dxa"/>
          </w:tcPr>
          <w:p w:rsidR="00C43E6D" w:rsidRPr="00425B4E" w:rsidRDefault="00C43E6D" w:rsidP="00AA42E2">
            <w:pPr>
              <w:jc w:val="center"/>
              <w:rPr>
                <w:rFonts w:ascii="Arial" w:hAnsi="Arial" w:cs="Arial"/>
                <w:b/>
                <w:sz w:val="24"/>
                <w:szCs w:val="24"/>
              </w:rPr>
            </w:pPr>
            <w:r w:rsidRPr="00425B4E">
              <w:rPr>
                <w:rFonts w:ascii="Arial" w:hAnsi="Arial" w:cs="Arial"/>
                <w:b/>
                <w:sz w:val="24"/>
                <w:szCs w:val="24"/>
              </w:rPr>
              <w:t>Description of project</w:t>
            </w:r>
          </w:p>
        </w:tc>
        <w:tc>
          <w:tcPr>
            <w:tcW w:w="2236" w:type="dxa"/>
          </w:tcPr>
          <w:p w:rsidR="00C43E6D" w:rsidRPr="00425B4E" w:rsidRDefault="00C43E6D" w:rsidP="00AA42E2">
            <w:pPr>
              <w:jc w:val="center"/>
              <w:rPr>
                <w:rFonts w:ascii="Arial" w:hAnsi="Arial" w:cs="Arial"/>
                <w:b/>
                <w:sz w:val="24"/>
                <w:szCs w:val="24"/>
              </w:rPr>
            </w:pPr>
            <w:r w:rsidRPr="00425B4E">
              <w:rPr>
                <w:rFonts w:ascii="Arial" w:hAnsi="Arial" w:cs="Arial"/>
                <w:b/>
                <w:sz w:val="24"/>
                <w:szCs w:val="24"/>
              </w:rPr>
              <w:t>Capital budget</w:t>
            </w:r>
          </w:p>
        </w:tc>
      </w:tr>
      <w:tr w:rsidR="00C43E6D" w:rsidTr="009A5FFA">
        <w:tc>
          <w:tcPr>
            <w:tcW w:w="6781" w:type="dxa"/>
          </w:tcPr>
          <w:p w:rsidR="00C43E6D" w:rsidRPr="00264721" w:rsidRDefault="00264721" w:rsidP="00AA42E2">
            <w:pPr>
              <w:jc w:val="both"/>
              <w:rPr>
                <w:rFonts w:ascii="Arial" w:hAnsi="Arial" w:cs="Arial"/>
                <w:color w:val="000000"/>
                <w:sz w:val="24"/>
                <w:szCs w:val="24"/>
              </w:rPr>
            </w:pPr>
            <w:r w:rsidRPr="00264721">
              <w:rPr>
                <w:rFonts w:ascii="Arial" w:hAnsi="Arial" w:cs="Arial"/>
                <w:color w:val="000000"/>
                <w:sz w:val="24"/>
                <w:szCs w:val="24"/>
              </w:rPr>
              <w:t>Rouxville: Construction of Rouxville Water Treatment Works</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R 4 000 000.00</w:t>
            </w:r>
          </w:p>
        </w:tc>
      </w:tr>
      <w:tr w:rsidR="00C43E6D" w:rsidTr="009A5FFA">
        <w:tc>
          <w:tcPr>
            <w:tcW w:w="6781" w:type="dxa"/>
          </w:tcPr>
          <w:p w:rsidR="00C43E6D" w:rsidRDefault="009A5FFA" w:rsidP="00AA42E2">
            <w:pPr>
              <w:jc w:val="both"/>
              <w:rPr>
                <w:rFonts w:ascii="Arial" w:hAnsi="Arial" w:cs="Arial"/>
                <w:sz w:val="24"/>
                <w:szCs w:val="24"/>
              </w:rPr>
            </w:pPr>
            <w:r>
              <w:rPr>
                <w:rFonts w:ascii="Arial" w:hAnsi="Arial" w:cs="Arial"/>
                <w:sz w:val="24"/>
                <w:szCs w:val="24"/>
              </w:rPr>
              <w:t>Rouxville: Construction of the 27km pipeline to Orange River</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R 16 000 000.00</w:t>
            </w:r>
          </w:p>
        </w:tc>
      </w:tr>
      <w:tr w:rsidR="00C43E6D" w:rsidTr="009A5FFA">
        <w:tc>
          <w:tcPr>
            <w:tcW w:w="6781" w:type="dxa"/>
          </w:tcPr>
          <w:p w:rsidR="00C43E6D" w:rsidRDefault="009A5FFA" w:rsidP="00AA42E2">
            <w:pPr>
              <w:jc w:val="both"/>
              <w:rPr>
                <w:rFonts w:ascii="Arial" w:hAnsi="Arial" w:cs="Arial"/>
                <w:sz w:val="24"/>
                <w:szCs w:val="24"/>
              </w:rPr>
            </w:pPr>
            <w:r>
              <w:rPr>
                <w:rFonts w:ascii="Arial" w:hAnsi="Arial" w:cs="Arial"/>
                <w:sz w:val="24"/>
                <w:szCs w:val="24"/>
              </w:rPr>
              <w:t>Rouxville: Mech &amp; Electrical works on two pump stations</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 xml:space="preserve">   R 14 700 000.00</w:t>
            </w:r>
          </w:p>
        </w:tc>
      </w:tr>
      <w:tr w:rsidR="00C43E6D" w:rsidTr="009A5FFA">
        <w:tc>
          <w:tcPr>
            <w:tcW w:w="6781" w:type="dxa"/>
          </w:tcPr>
          <w:p w:rsidR="00C43E6D" w:rsidRPr="00C43E6D" w:rsidRDefault="009A5FFA" w:rsidP="00AA42E2">
            <w:pPr>
              <w:jc w:val="both"/>
              <w:rPr>
                <w:rFonts w:ascii="Arial" w:hAnsi="Arial" w:cs="Arial"/>
                <w:sz w:val="24"/>
                <w:szCs w:val="24"/>
              </w:rPr>
            </w:pPr>
            <w:r>
              <w:rPr>
                <w:rFonts w:ascii="Arial" w:hAnsi="Arial" w:cs="Arial"/>
                <w:sz w:val="24"/>
                <w:szCs w:val="24"/>
              </w:rPr>
              <w:t>Zastron: Upgrading of Water Treatment Works</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R 11 000 000.00</w:t>
            </w:r>
          </w:p>
        </w:tc>
      </w:tr>
      <w:tr w:rsidR="00C43E6D" w:rsidTr="009A5FFA">
        <w:tc>
          <w:tcPr>
            <w:tcW w:w="6781" w:type="dxa"/>
          </w:tcPr>
          <w:p w:rsidR="00C43E6D" w:rsidRPr="00C43E6D" w:rsidRDefault="009A5FFA" w:rsidP="00AA42E2">
            <w:pPr>
              <w:jc w:val="both"/>
              <w:rPr>
                <w:rFonts w:ascii="Arial" w:hAnsi="Arial" w:cs="Arial"/>
                <w:sz w:val="24"/>
                <w:szCs w:val="24"/>
              </w:rPr>
            </w:pPr>
            <w:r>
              <w:rPr>
                <w:rFonts w:ascii="Arial" w:hAnsi="Arial" w:cs="Arial"/>
                <w:sz w:val="24"/>
                <w:szCs w:val="24"/>
              </w:rPr>
              <w:t>Zastron: Mech &amp; Electrical works on two pump stations</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R 4 300 000.00</w:t>
            </w:r>
          </w:p>
        </w:tc>
      </w:tr>
      <w:tr w:rsidR="00C43E6D" w:rsidTr="009A5FFA">
        <w:tc>
          <w:tcPr>
            <w:tcW w:w="6781" w:type="dxa"/>
          </w:tcPr>
          <w:p w:rsidR="00C43E6D" w:rsidRPr="00C43E6D" w:rsidRDefault="009A5FFA" w:rsidP="00AA42E2">
            <w:pPr>
              <w:jc w:val="both"/>
              <w:rPr>
                <w:rFonts w:ascii="Arial" w:hAnsi="Arial" w:cs="Arial"/>
                <w:sz w:val="24"/>
                <w:szCs w:val="24"/>
              </w:rPr>
            </w:pPr>
            <w:r>
              <w:rPr>
                <w:rFonts w:ascii="Arial" w:hAnsi="Arial" w:cs="Arial"/>
                <w:sz w:val="24"/>
                <w:szCs w:val="24"/>
              </w:rPr>
              <w:t>Zastron waste water treatment works</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 xml:space="preserve">      </w:t>
            </w:r>
            <w:r w:rsidR="00C43E6D" w:rsidRPr="008B0C63">
              <w:rPr>
                <w:rFonts w:ascii="Arial" w:hAnsi="Arial" w:cs="Arial"/>
                <w:sz w:val="24"/>
                <w:szCs w:val="24"/>
              </w:rPr>
              <w:t>R</w:t>
            </w:r>
            <w:r w:rsidRPr="008B0C63">
              <w:rPr>
                <w:rFonts w:ascii="Arial" w:hAnsi="Arial" w:cs="Arial"/>
                <w:sz w:val="24"/>
                <w:szCs w:val="24"/>
              </w:rPr>
              <w:t xml:space="preserve">   560 105.54</w:t>
            </w:r>
          </w:p>
        </w:tc>
      </w:tr>
      <w:tr w:rsidR="00C43E6D" w:rsidTr="009A5FFA">
        <w:tc>
          <w:tcPr>
            <w:tcW w:w="6781" w:type="dxa"/>
          </w:tcPr>
          <w:p w:rsidR="00C43E6D" w:rsidRPr="00C43E6D" w:rsidRDefault="009A5FFA" w:rsidP="00AA42E2">
            <w:pPr>
              <w:jc w:val="both"/>
              <w:rPr>
                <w:rFonts w:ascii="Arial" w:hAnsi="Arial" w:cs="Arial"/>
                <w:sz w:val="24"/>
                <w:szCs w:val="24"/>
              </w:rPr>
            </w:pPr>
            <w:r>
              <w:rPr>
                <w:rFonts w:ascii="Arial" w:hAnsi="Arial" w:cs="Arial"/>
                <w:sz w:val="24"/>
                <w:szCs w:val="24"/>
                <w:lang w:val="en-ZA"/>
              </w:rPr>
              <w:t>Smithfield: Construction of 5km access paved road</w:t>
            </w:r>
          </w:p>
        </w:tc>
        <w:tc>
          <w:tcPr>
            <w:tcW w:w="2236" w:type="dxa"/>
          </w:tcPr>
          <w:p w:rsidR="00C43E6D" w:rsidRPr="008B0C63" w:rsidRDefault="00C43E6D" w:rsidP="008B0C63">
            <w:pPr>
              <w:jc w:val="right"/>
              <w:rPr>
                <w:rFonts w:ascii="Arial" w:hAnsi="Arial" w:cs="Arial"/>
                <w:sz w:val="24"/>
                <w:szCs w:val="24"/>
              </w:rPr>
            </w:pPr>
            <w:r w:rsidRPr="008B0C63">
              <w:rPr>
                <w:rFonts w:ascii="Arial" w:hAnsi="Arial" w:cs="Arial"/>
                <w:sz w:val="24"/>
                <w:szCs w:val="24"/>
              </w:rPr>
              <w:t>R</w:t>
            </w:r>
            <w:r w:rsidR="008B0C63" w:rsidRPr="008B0C63">
              <w:rPr>
                <w:rFonts w:ascii="Arial" w:hAnsi="Arial" w:cs="Arial"/>
                <w:sz w:val="24"/>
                <w:szCs w:val="24"/>
              </w:rPr>
              <w:t xml:space="preserve"> 832 436.04</w:t>
            </w:r>
          </w:p>
        </w:tc>
      </w:tr>
      <w:tr w:rsidR="00C43E6D" w:rsidTr="009A5FFA">
        <w:tc>
          <w:tcPr>
            <w:tcW w:w="6781" w:type="dxa"/>
          </w:tcPr>
          <w:p w:rsidR="00C43E6D" w:rsidRPr="00BE508B" w:rsidRDefault="009A5FFA" w:rsidP="00BE508B">
            <w:pPr>
              <w:jc w:val="both"/>
              <w:rPr>
                <w:rFonts w:ascii="Arial" w:hAnsi="Arial" w:cs="Arial"/>
                <w:sz w:val="24"/>
                <w:szCs w:val="24"/>
                <w:lang w:val="en-ZA"/>
              </w:rPr>
            </w:pPr>
            <w:r>
              <w:rPr>
                <w:rFonts w:ascii="Arial" w:hAnsi="Arial" w:cs="Arial"/>
                <w:sz w:val="24"/>
                <w:szCs w:val="24"/>
                <w:lang w:val="en-ZA"/>
              </w:rPr>
              <w:t>Zastron: Upgrading of a sports facility</w:t>
            </w:r>
          </w:p>
        </w:tc>
        <w:tc>
          <w:tcPr>
            <w:tcW w:w="2236" w:type="dxa"/>
          </w:tcPr>
          <w:p w:rsidR="00C43E6D" w:rsidRPr="008B0C63" w:rsidRDefault="008B0C63" w:rsidP="008B0C63">
            <w:pPr>
              <w:jc w:val="right"/>
              <w:rPr>
                <w:rFonts w:ascii="Arial" w:hAnsi="Arial" w:cs="Arial"/>
                <w:sz w:val="24"/>
                <w:szCs w:val="24"/>
              </w:rPr>
            </w:pPr>
            <w:r w:rsidRPr="008B0C63">
              <w:rPr>
                <w:rFonts w:ascii="Arial" w:hAnsi="Arial" w:cs="Arial"/>
                <w:sz w:val="24"/>
                <w:szCs w:val="24"/>
              </w:rPr>
              <w:t>R 527 600.00</w:t>
            </w:r>
          </w:p>
        </w:tc>
      </w:tr>
      <w:tr w:rsidR="009A5FFA" w:rsidTr="009A5FFA">
        <w:tc>
          <w:tcPr>
            <w:tcW w:w="6781" w:type="dxa"/>
          </w:tcPr>
          <w:p w:rsidR="009A5FFA" w:rsidRPr="008B0C63" w:rsidRDefault="009A5FFA" w:rsidP="00E204EC">
            <w:pPr>
              <w:jc w:val="both"/>
              <w:rPr>
                <w:rFonts w:ascii="Arial" w:hAnsi="Arial" w:cs="Arial"/>
                <w:color w:val="000000"/>
                <w:sz w:val="24"/>
                <w:szCs w:val="24"/>
              </w:rPr>
            </w:pPr>
            <w:r w:rsidRPr="008B0C63">
              <w:rPr>
                <w:rFonts w:ascii="Arial" w:hAnsi="Arial" w:cs="Arial"/>
                <w:color w:val="000000"/>
                <w:sz w:val="24"/>
                <w:szCs w:val="24"/>
              </w:rPr>
              <w:t>Roleleyathunya: Construction of a sports ground</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293 020.00</w:t>
            </w:r>
          </w:p>
        </w:tc>
      </w:tr>
      <w:tr w:rsidR="009A5FFA" w:rsidTr="009A5FFA">
        <w:tc>
          <w:tcPr>
            <w:tcW w:w="6781" w:type="dxa"/>
          </w:tcPr>
          <w:p w:rsidR="009A5FFA" w:rsidRPr="008B0C63" w:rsidRDefault="009A5FFA" w:rsidP="00E204EC">
            <w:pPr>
              <w:jc w:val="both"/>
              <w:rPr>
                <w:rFonts w:ascii="Arial" w:hAnsi="Arial" w:cs="Arial"/>
                <w:color w:val="000000"/>
                <w:sz w:val="24"/>
                <w:szCs w:val="24"/>
              </w:rPr>
            </w:pPr>
            <w:r w:rsidRPr="008B0C63">
              <w:rPr>
                <w:rFonts w:ascii="Arial" w:hAnsi="Arial" w:cs="Arial"/>
                <w:color w:val="000000"/>
                <w:sz w:val="24"/>
                <w:szCs w:val="24"/>
              </w:rPr>
              <w:t>Zastron: Building of gatehouse, ablution facility and fencing of cemeteries</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1 999 216.03</w:t>
            </w:r>
          </w:p>
        </w:tc>
      </w:tr>
      <w:tr w:rsidR="009A5FFA" w:rsidTr="009A5FFA">
        <w:tc>
          <w:tcPr>
            <w:tcW w:w="6781" w:type="dxa"/>
          </w:tcPr>
          <w:p w:rsidR="009A5FFA" w:rsidRPr="008B0C63" w:rsidRDefault="009A5FFA" w:rsidP="00E204EC">
            <w:pPr>
              <w:jc w:val="both"/>
              <w:rPr>
                <w:rFonts w:ascii="Arial" w:hAnsi="Arial" w:cs="Arial"/>
                <w:color w:val="000000"/>
                <w:sz w:val="24"/>
                <w:szCs w:val="24"/>
              </w:rPr>
            </w:pPr>
            <w:r w:rsidRPr="008B0C63">
              <w:rPr>
                <w:rFonts w:ascii="Arial" w:hAnsi="Arial" w:cs="Arial"/>
                <w:color w:val="000000"/>
                <w:sz w:val="24"/>
                <w:szCs w:val="24"/>
              </w:rPr>
              <w:t>Rouxville/Roleleathunya: Building of gatehouse, ablution facility and fencing of cemeteries</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1 465 139.54</w:t>
            </w:r>
          </w:p>
        </w:tc>
      </w:tr>
      <w:tr w:rsidR="009A5FFA" w:rsidTr="009A5FFA">
        <w:tc>
          <w:tcPr>
            <w:tcW w:w="6781" w:type="dxa"/>
          </w:tcPr>
          <w:p w:rsidR="009A5FFA" w:rsidRPr="008B0C63" w:rsidRDefault="009A5FFA" w:rsidP="00E204EC">
            <w:pPr>
              <w:jc w:val="both"/>
              <w:rPr>
                <w:rFonts w:ascii="Arial" w:hAnsi="Arial" w:cs="Arial"/>
                <w:color w:val="000000"/>
                <w:sz w:val="24"/>
                <w:szCs w:val="24"/>
              </w:rPr>
            </w:pPr>
            <w:r w:rsidRPr="008B0C63">
              <w:rPr>
                <w:rFonts w:ascii="Arial" w:hAnsi="Arial" w:cs="Arial"/>
                <w:color w:val="000000"/>
                <w:sz w:val="24"/>
                <w:szCs w:val="24"/>
              </w:rPr>
              <w:t xml:space="preserve">Smithfield/Mofulatshepe: Erection of fence at the cemetery,construction of gatehouse and ablution facility </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2 854 691.00</w:t>
            </w:r>
          </w:p>
        </w:tc>
      </w:tr>
      <w:tr w:rsidR="009A5FFA" w:rsidTr="009A5FFA">
        <w:tc>
          <w:tcPr>
            <w:tcW w:w="6781" w:type="dxa"/>
          </w:tcPr>
          <w:p w:rsidR="009A5FFA" w:rsidRPr="008B0C63" w:rsidRDefault="009A5FFA" w:rsidP="00E204EC">
            <w:pPr>
              <w:jc w:val="both"/>
              <w:rPr>
                <w:rFonts w:ascii="Arial" w:hAnsi="Arial" w:cs="Arial"/>
                <w:color w:val="000000"/>
                <w:sz w:val="24"/>
                <w:szCs w:val="24"/>
              </w:rPr>
            </w:pPr>
            <w:r w:rsidRPr="008B0C63">
              <w:rPr>
                <w:rFonts w:ascii="Arial" w:hAnsi="Arial" w:cs="Arial"/>
                <w:color w:val="000000"/>
                <w:sz w:val="24"/>
                <w:szCs w:val="24"/>
              </w:rPr>
              <w:lastRenderedPageBreak/>
              <w:t>Rouxville / Roleleathunya: Upgrading of the sewerage water treatment works</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5 570 952.00</w:t>
            </w:r>
          </w:p>
        </w:tc>
      </w:tr>
      <w:tr w:rsidR="009A5FFA" w:rsidTr="009A5FFA">
        <w:tc>
          <w:tcPr>
            <w:tcW w:w="6781" w:type="dxa"/>
          </w:tcPr>
          <w:p w:rsidR="009A5FFA" w:rsidRPr="008B0C63" w:rsidRDefault="009A5FFA" w:rsidP="00E204EC">
            <w:pPr>
              <w:jc w:val="both"/>
              <w:rPr>
                <w:rFonts w:ascii="Arial" w:hAnsi="Arial" w:cs="Arial"/>
                <w:color w:val="000000"/>
                <w:sz w:val="24"/>
                <w:szCs w:val="24"/>
              </w:rPr>
            </w:pPr>
            <w:r w:rsidRPr="008B0C63">
              <w:rPr>
                <w:rFonts w:ascii="Arial" w:hAnsi="Arial" w:cs="Arial"/>
                <w:color w:val="000000"/>
                <w:sz w:val="24"/>
                <w:szCs w:val="24"/>
              </w:rPr>
              <w:t>Rouxville/Roleleathunya :Installation of five high mast lights in Somerset</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1 288 907.95</w:t>
            </w:r>
          </w:p>
        </w:tc>
      </w:tr>
      <w:tr w:rsidR="009A5FFA" w:rsidTr="009A5FFA">
        <w:tc>
          <w:tcPr>
            <w:tcW w:w="6781" w:type="dxa"/>
          </w:tcPr>
          <w:p w:rsidR="009A5FFA" w:rsidRPr="008B0C63" w:rsidRDefault="008B0C63" w:rsidP="00E204EC">
            <w:pPr>
              <w:jc w:val="both"/>
              <w:rPr>
                <w:rFonts w:ascii="Arial" w:hAnsi="Arial" w:cs="Arial"/>
                <w:color w:val="000000"/>
                <w:sz w:val="24"/>
                <w:szCs w:val="24"/>
              </w:rPr>
            </w:pPr>
            <w:r w:rsidRPr="008B0C63">
              <w:rPr>
                <w:rFonts w:ascii="Arial" w:hAnsi="Arial" w:cs="Arial"/>
                <w:color w:val="000000"/>
                <w:sz w:val="24"/>
                <w:szCs w:val="24"/>
              </w:rPr>
              <w:t>Rouxville/Roleleathunya : phase1 Construction of 1.7 km access road and related storm water</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1 746 006.90</w:t>
            </w:r>
          </w:p>
        </w:tc>
      </w:tr>
      <w:tr w:rsidR="009A5FFA" w:rsidTr="009A5FFA">
        <w:tc>
          <w:tcPr>
            <w:tcW w:w="6781" w:type="dxa"/>
          </w:tcPr>
          <w:p w:rsidR="009A5FFA" w:rsidRPr="008B0C63" w:rsidRDefault="008B0C63" w:rsidP="00E204EC">
            <w:pPr>
              <w:jc w:val="both"/>
              <w:rPr>
                <w:rFonts w:ascii="Arial" w:hAnsi="Arial" w:cs="Arial"/>
                <w:color w:val="000000"/>
                <w:sz w:val="24"/>
                <w:szCs w:val="24"/>
              </w:rPr>
            </w:pPr>
            <w:r w:rsidRPr="008B0C63">
              <w:rPr>
                <w:rFonts w:ascii="Arial" w:hAnsi="Arial" w:cs="Arial"/>
                <w:color w:val="000000"/>
                <w:sz w:val="24"/>
                <w:szCs w:val="24"/>
              </w:rPr>
              <w:t>Zastron : Construction of 600m of paved access road and related stormwater of Zama road</w:t>
            </w:r>
          </w:p>
        </w:tc>
        <w:tc>
          <w:tcPr>
            <w:tcW w:w="2236" w:type="dxa"/>
          </w:tcPr>
          <w:p w:rsidR="009A5FFA" w:rsidRPr="008B0C63" w:rsidRDefault="008B0C63" w:rsidP="008B0C63">
            <w:pPr>
              <w:jc w:val="right"/>
              <w:rPr>
                <w:rFonts w:ascii="Arial" w:hAnsi="Arial" w:cs="Arial"/>
                <w:sz w:val="24"/>
                <w:szCs w:val="24"/>
              </w:rPr>
            </w:pPr>
            <w:r w:rsidRPr="008B0C63">
              <w:rPr>
                <w:rFonts w:ascii="Arial" w:hAnsi="Arial" w:cs="Arial"/>
                <w:sz w:val="24"/>
                <w:szCs w:val="24"/>
              </w:rPr>
              <w:t>R 186 125.00</w:t>
            </w:r>
          </w:p>
        </w:tc>
      </w:tr>
    </w:tbl>
    <w:p w:rsidR="00BE508B" w:rsidRDefault="00BE508B" w:rsidP="00E204EC">
      <w:pPr>
        <w:jc w:val="both"/>
        <w:rPr>
          <w:rFonts w:ascii="Arial" w:hAnsi="Arial" w:cs="Arial"/>
          <w:b/>
          <w:sz w:val="24"/>
          <w:szCs w:val="24"/>
        </w:rPr>
      </w:pPr>
    </w:p>
    <w:p w:rsidR="00CA567C" w:rsidRDefault="00CA567C"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t>Operating Expenditure</w:t>
      </w:r>
    </w:p>
    <w:p w:rsidR="00BE508B" w:rsidRDefault="00BE508B" w:rsidP="00E204EC">
      <w:pPr>
        <w:jc w:val="both"/>
        <w:rPr>
          <w:rFonts w:ascii="Arial" w:hAnsi="Arial" w:cs="Arial"/>
          <w:sz w:val="24"/>
          <w:szCs w:val="24"/>
        </w:rPr>
      </w:pPr>
      <w:r w:rsidRPr="00BE508B">
        <w:rPr>
          <w:rFonts w:ascii="Arial" w:hAnsi="Arial" w:cs="Arial"/>
          <w:sz w:val="24"/>
          <w:szCs w:val="24"/>
        </w:rPr>
        <w:t>Building on cost containment guidelines approved by Cabinet in October 2013, government at all levels will need to identify opportunities to increase efficiency and reduce wast</w:t>
      </w:r>
      <w:r w:rsidR="00CA567C">
        <w:rPr>
          <w:rFonts w:ascii="Arial" w:hAnsi="Arial" w:cs="Arial"/>
          <w:sz w:val="24"/>
          <w:szCs w:val="24"/>
        </w:rPr>
        <w:t>e. At a national level, the 2017</w:t>
      </w:r>
      <w:r w:rsidRPr="00BE508B">
        <w:rPr>
          <w:rFonts w:ascii="Arial" w:hAnsi="Arial" w:cs="Arial"/>
          <w:sz w:val="24"/>
          <w:szCs w:val="24"/>
        </w:rPr>
        <w:t xml:space="preserve"> budget will pay particular attention to reducing line items that are not critical to service delivery to reinforce cost containment. Municipalities are still urged to implement the cost containment mea</w:t>
      </w:r>
      <w:r>
        <w:rPr>
          <w:rFonts w:ascii="Arial" w:hAnsi="Arial" w:cs="Arial"/>
          <w:sz w:val="24"/>
          <w:szCs w:val="24"/>
        </w:rPr>
        <w:t>sures on six focus areas namely:</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consultancy fees;</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no credit cards;</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travel and related costs;</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advertising;</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catering;</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sidRPr="00BE508B">
        <w:rPr>
          <w:rFonts w:ascii="Arial" w:hAnsi="Arial" w:cs="Arial"/>
          <w:sz w:val="24"/>
          <w:szCs w:val="24"/>
        </w:rPr>
        <w:t>events costs</w:t>
      </w:r>
      <w:r>
        <w:rPr>
          <w:rFonts w:ascii="Arial" w:hAnsi="Arial" w:cs="Arial"/>
          <w:sz w:val="24"/>
          <w:szCs w:val="24"/>
        </w:rPr>
        <w:t>;</w:t>
      </w:r>
      <w:r w:rsidRPr="00BE508B">
        <w:rPr>
          <w:rFonts w:ascii="Arial" w:hAnsi="Arial" w:cs="Arial"/>
          <w:sz w:val="24"/>
          <w:szCs w:val="24"/>
        </w:rPr>
        <w:t xml:space="preserve"> and </w:t>
      </w:r>
    </w:p>
    <w:p w:rsidR="00A37C78"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accommodation</w:t>
      </w:r>
    </w:p>
    <w:p w:rsidR="00BE508B" w:rsidRDefault="00BE508B" w:rsidP="00BE508B">
      <w:pPr>
        <w:jc w:val="both"/>
        <w:rPr>
          <w:rFonts w:ascii="Arial" w:hAnsi="Arial" w:cs="Arial"/>
          <w:sz w:val="24"/>
          <w:szCs w:val="24"/>
        </w:rPr>
      </w:pPr>
      <w:r w:rsidRPr="00BE508B">
        <w:rPr>
          <w:rFonts w:ascii="Arial" w:hAnsi="Arial" w:cs="Arial"/>
          <w:sz w:val="24"/>
          <w:szCs w:val="24"/>
        </w:rPr>
        <w:t xml:space="preserve">Municipalities must prioritise the provision of basic services such as electricity, water, sanitation and refuse removal in their MTREF budgets. Municipality may only budget for non-core functions </w:t>
      </w:r>
      <w:r>
        <w:rPr>
          <w:rFonts w:ascii="Arial" w:hAnsi="Arial" w:cs="Arial"/>
          <w:sz w:val="24"/>
          <w:szCs w:val="24"/>
        </w:rPr>
        <w:t>if:</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The function is listed in Schedule 4B and 5B of the Constitution;</w:t>
      </w:r>
    </w:p>
    <w:p w:rsid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The function is assigned to municipality in terms of national and provincial legislation;</w:t>
      </w:r>
    </w:p>
    <w:p w:rsid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The municipality has prioritised the provision of basic services; and</w:t>
      </w:r>
    </w:p>
    <w:p w:rsidR="00BE508B" w:rsidRP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It does not jeopardise the financial viability of the municipality.</w:t>
      </w:r>
    </w:p>
    <w:p w:rsidR="00BE508B" w:rsidRDefault="00CA567C" w:rsidP="00BE508B">
      <w:pPr>
        <w:jc w:val="both"/>
        <w:rPr>
          <w:rFonts w:ascii="Arial" w:hAnsi="Arial" w:cs="Arial"/>
          <w:sz w:val="24"/>
          <w:szCs w:val="24"/>
        </w:rPr>
      </w:pPr>
      <w:r>
        <w:rPr>
          <w:rFonts w:ascii="Arial" w:hAnsi="Arial" w:cs="Arial"/>
          <w:sz w:val="24"/>
          <w:szCs w:val="24"/>
        </w:rPr>
        <w:t>The budget for the 2017/18</w:t>
      </w:r>
      <w:r w:rsidR="00BE508B">
        <w:rPr>
          <w:rFonts w:ascii="Arial" w:hAnsi="Arial" w:cs="Arial"/>
          <w:sz w:val="24"/>
          <w:szCs w:val="24"/>
        </w:rPr>
        <w:t xml:space="preserve"> financial year eliminates all non-priority spending and will be monitored closely to ensure that overspending is limited to the minimum.</w:t>
      </w:r>
    </w:p>
    <w:p w:rsidR="00BE508B" w:rsidRDefault="00BE508B" w:rsidP="00BE508B">
      <w:pPr>
        <w:jc w:val="both"/>
        <w:rPr>
          <w:rFonts w:ascii="Arial" w:hAnsi="Arial" w:cs="Arial"/>
          <w:sz w:val="24"/>
          <w:szCs w:val="24"/>
        </w:rPr>
      </w:pPr>
    </w:p>
    <w:p w:rsidR="00BE508B" w:rsidRPr="00BE508B" w:rsidRDefault="00BE508B" w:rsidP="00BE508B">
      <w:pPr>
        <w:jc w:val="both"/>
        <w:rPr>
          <w:rFonts w:ascii="Arial" w:hAnsi="Arial" w:cs="Arial"/>
          <w:sz w:val="24"/>
          <w:szCs w:val="24"/>
        </w:rPr>
      </w:pPr>
      <w:r>
        <w:rPr>
          <w:rFonts w:ascii="Arial" w:hAnsi="Arial" w:cs="Arial"/>
          <w:sz w:val="24"/>
          <w:szCs w:val="24"/>
        </w:rPr>
        <w:t>Table 1.1 below, is an extract from Table A4 of the budget.  The schedule indicates the relation between the various expenditure items as budgeted for.</w:t>
      </w:r>
    </w:p>
    <w:p w:rsidR="00CA567C" w:rsidRDefault="00CA567C" w:rsidP="00E204EC">
      <w:pPr>
        <w:jc w:val="both"/>
        <w:rPr>
          <w:rFonts w:ascii="Arial" w:hAnsi="Arial" w:cs="Arial"/>
          <w:sz w:val="24"/>
          <w:szCs w:val="24"/>
        </w:rPr>
      </w:pPr>
    </w:p>
    <w:p w:rsidR="00CA567C" w:rsidRDefault="00CA567C" w:rsidP="00E204EC">
      <w:pPr>
        <w:jc w:val="both"/>
        <w:rPr>
          <w:rFonts w:ascii="Arial" w:hAnsi="Arial" w:cs="Arial"/>
          <w:sz w:val="24"/>
          <w:szCs w:val="24"/>
        </w:rPr>
      </w:pPr>
    </w:p>
    <w:p w:rsidR="00A37C78" w:rsidRDefault="00BE508B" w:rsidP="00E204EC">
      <w:pPr>
        <w:jc w:val="both"/>
        <w:rPr>
          <w:rFonts w:ascii="Arial" w:hAnsi="Arial" w:cs="Arial"/>
          <w:b/>
          <w:sz w:val="24"/>
          <w:szCs w:val="24"/>
        </w:rPr>
      </w:pPr>
      <w:r>
        <w:rPr>
          <w:rFonts w:ascii="Arial" w:hAnsi="Arial" w:cs="Arial"/>
          <w:b/>
          <w:sz w:val="24"/>
          <w:szCs w:val="24"/>
        </w:rPr>
        <w:t xml:space="preserve">Extract from </w:t>
      </w:r>
      <w:r w:rsidR="00A37C78">
        <w:rPr>
          <w:rFonts w:ascii="Arial" w:hAnsi="Arial" w:cs="Arial"/>
          <w:b/>
          <w:sz w:val="24"/>
          <w:szCs w:val="24"/>
        </w:rPr>
        <w:t xml:space="preserve">Table </w:t>
      </w:r>
      <w:r>
        <w:rPr>
          <w:rFonts w:ascii="Arial" w:hAnsi="Arial" w:cs="Arial"/>
          <w:b/>
          <w:sz w:val="24"/>
          <w:szCs w:val="24"/>
        </w:rPr>
        <w:t>A4</w:t>
      </w:r>
      <w:r w:rsidR="00A37C78">
        <w:rPr>
          <w:rFonts w:ascii="Arial" w:hAnsi="Arial" w:cs="Arial"/>
          <w:b/>
          <w:sz w:val="24"/>
          <w:szCs w:val="24"/>
        </w:rPr>
        <w:t xml:space="preserve"> Budgeted Financial Performance (revenue and expenditure)</w:t>
      </w:r>
    </w:p>
    <w:p w:rsidR="00763CDC" w:rsidRPr="00763CDC" w:rsidRDefault="00763CDC" w:rsidP="00E204EC">
      <w:pPr>
        <w:jc w:val="both"/>
        <w:rPr>
          <w:rFonts w:ascii="Arial" w:hAnsi="Arial" w:cs="Arial"/>
          <w:i/>
          <w:sz w:val="24"/>
          <w:szCs w:val="24"/>
        </w:rPr>
      </w:pPr>
      <w:r w:rsidRPr="00592CE1">
        <w:rPr>
          <w:rFonts w:ascii="Arial" w:hAnsi="Arial" w:cs="Arial"/>
          <w:i/>
          <w:sz w:val="24"/>
          <w:szCs w:val="24"/>
        </w:rPr>
        <w:t>Table 1.1</w:t>
      </w:r>
    </w:p>
    <w:p w:rsidR="00763CDC" w:rsidRDefault="00C27A0F" w:rsidP="00E204EC">
      <w:pPr>
        <w:jc w:val="both"/>
        <w:rPr>
          <w:rFonts w:ascii="Arial" w:hAnsi="Arial" w:cs="Arial"/>
          <w:sz w:val="24"/>
          <w:szCs w:val="24"/>
        </w:rPr>
      </w:pPr>
      <w:r w:rsidRPr="00C27A0F">
        <w:rPr>
          <w:noProof/>
          <w:lang w:val="en-ZA" w:eastAsia="en-ZA"/>
        </w:rPr>
        <w:drawing>
          <wp:inline distT="0" distB="0" distL="0" distR="0">
            <wp:extent cx="6019800" cy="268043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2680430"/>
                    </a:xfrm>
                    <a:prstGeom prst="rect">
                      <a:avLst/>
                    </a:prstGeom>
                    <a:noFill/>
                    <a:ln>
                      <a:noFill/>
                    </a:ln>
                  </pic:spPr>
                </pic:pic>
              </a:graphicData>
            </a:graphic>
          </wp:inline>
        </w:drawing>
      </w:r>
    </w:p>
    <w:p w:rsidR="00BE508B" w:rsidRDefault="00BE508B" w:rsidP="00E204EC">
      <w:pPr>
        <w:jc w:val="both"/>
        <w:rPr>
          <w:rFonts w:ascii="Arial" w:hAnsi="Arial" w:cs="Arial"/>
          <w:sz w:val="24"/>
          <w:szCs w:val="24"/>
        </w:rPr>
      </w:pPr>
    </w:p>
    <w:p w:rsidR="00BE508B" w:rsidRDefault="00BE508B" w:rsidP="00E204EC">
      <w:pPr>
        <w:jc w:val="both"/>
        <w:rPr>
          <w:rFonts w:ascii="Arial" w:hAnsi="Arial" w:cs="Arial"/>
          <w:sz w:val="24"/>
          <w:szCs w:val="24"/>
        </w:rPr>
      </w:pPr>
      <w:r>
        <w:rPr>
          <w:rFonts w:ascii="Arial" w:hAnsi="Arial" w:cs="Arial"/>
          <w:sz w:val="24"/>
          <w:szCs w:val="24"/>
        </w:rPr>
        <w:t>The expendi</w:t>
      </w:r>
      <w:r w:rsidR="00CA567C">
        <w:rPr>
          <w:rFonts w:ascii="Arial" w:hAnsi="Arial" w:cs="Arial"/>
          <w:sz w:val="24"/>
          <w:szCs w:val="24"/>
        </w:rPr>
        <w:t xml:space="preserve">ture on salaries is set at </w:t>
      </w:r>
      <w:r w:rsidR="00592CE1" w:rsidRPr="00592CE1">
        <w:rPr>
          <w:rFonts w:ascii="Arial" w:hAnsi="Arial" w:cs="Arial"/>
          <w:sz w:val="24"/>
          <w:szCs w:val="24"/>
        </w:rPr>
        <w:t>38.15</w:t>
      </w:r>
      <w:r w:rsidRPr="00592CE1">
        <w:rPr>
          <w:rFonts w:ascii="Arial" w:hAnsi="Arial" w:cs="Arial"/>
          <w:sz w:val="24"/>
          <w:szCs w:val="24"/>
        </w:rPr>
        <w:t>%</w:t>
      </w:r>
      <w:r>
        <w:rPr>
          <w:rFonts w:ascii="Arial" w:hAnsi="Arial" w:cs="Arial"/>
          <w:sz w:val="24"/>
          <w:szCs w:val="24"/>
        </w:rPr>
        <w:t xml:space="preserve"> of the operating expenditure.  </w:t>
      </w:r>
    </w:p>
    <w:p w:rsidR="00BE508B" w:rsidRDefault="00BE508B" w:rsidP="00E204EC">
      <w:pPr>
        <w:jc w:val="both"/>
        <w:rPr>
          <w:rFonts w:ascii="Arial" w:hAnsi="Arial" w:cs="Arial"/>
          <w:sz w:val="24"/>
          <w:szCs w:val="24"/>
        </w:rPr>
      </w:pPr>
      <w:r>
        <w:rPr>
          <w:rFonts w:ascii="Arial" w:hAnsi="Arial" w:cs="Arial"/>
          <w:sz w:val="24"/>
          <w:szCs w:val="24"/>
        </w:rPr>
        <w:t>In relation to budgeted operating income from own generated funds (refer to table 1.2) wh</w:t>
      </w:r>
      <w:r w:rsidR="00195DBC">
        <w:rPr>
          <w:rFonts w:ascii="Arial" w:hAnsi="Arial" w:cs="Arial"/>
          <w:sz w:val="24"/>
          <w:szCs w:val="24"/>
        </w:rPr>
        <w:t xml:space="preserve">ich amounts to </w:t>
      </w:r>
      <w:r w:rsidR="00380002" w:rsidRPr="00380002">
        <w:rPr>
          <w:rFonts w:ascii="Arial" w:hAnsi="Arial" w:cs="Arial"/>
          <w:sz w:val="24"/>
          <w:szCs w:val="24"/>
        </w:rPr>
        <w:t>R</w:t>
      </w:r>
      <w:r w:rsidR="00195DBC" w:rsidRPr="00380002">
        <w:rPr>
          <w:rFonts w:ascii="Arial" w:hAnsi="Arial" w:cs="Arial"/>
          <w:sz w:val="24"/>
          <w:szCs w:val="24"/>
        </w:rPr>
        <w:t>7</w:t>
      </w:r>
      <w:r w:rsidR="00C27A0F">
        <w:rPr>
          <w:rFonts w:ascii="Arial" w:hAnsi="Arial" w:cs="Arial"/>
          <w:sz w:val="24"/>
          <w:szCs w:val="24"/>
        </w:rPr>
        <w:t>6,5</w:t>
      </w:r>
      <w:r w:rsidRPr="00380002">
        <w:rPr>
          <w:rFonts w:ascii="Arial" w:hAnsi="Arial" w:cs="Arial"/>
          <w:sz w:val="24"/>
          <w:szCs w:val="24"/>
        </w:rPr>
        <w:t xml:space="preserve"> million</w:t>
      </w:r>
      <w:r>
        <w:rPr>
          <w:rFonts w:ascii="Arial" w:hAnsi="Arial" w:cs="Arial"/>
          <w:sz w:val="24"/>
          <w:szCs w:val="24"/>
        </w:rPr>
        <w:t xml:space="preserve"> (excluding electricity), the relation of salary expense to o</w:t>
      </w:r>
      <w:r w:rsidR="00195DBC">
        <w:rPr>
          <w:rFonts w:ascii="Arial" w:hAnsi="Arial" w:cs="Arial"/>
          <w:sz w:val="24"/>
          <w:szCs w:val="24"/>
        </w:rPr>
        <w:t xml:space="preserve">perating income amounts to </w:t>
      </w:r>
      <w:r w:rsidR="00380002">
        <w:rPr>
          <w:rFonts w:ascii="Arial" w:hAnsi="Arial" w:cs="Arial"/>
          <w:sz w:val="24"/>
          <w:szCs w:val="24"/>
        </w:rPr>
        <w:t>90</w:t>
      </w:r>
      <w:r w:rsidRPr="00380002">
        <w:rPr>
          <w:rFonts w:ascii="Arial" w:hAnsi="Arial" w:cs="Arial"/>
          <w:sz w:val="24"/>
          <w:szCs w:val="24"/>
        </w:rPr>
        <w:t>%.</w:t>
      </w:r>
      <w:r>
        <w:rPr>
          <w:rFonts w:ascii="Arial" w:hAnsi="Arial" w:cs="Arial"/>
          <w:sz w:val="24"/>
          <w:szCs w:val="24"/>
        </w:rPr>
        <w:t xml:space="preserve"> This indicates that income from own generated funds should be monitored closely to ensure that Mohokare Local Municipality is not reliant on equitable share to fund the salary bill.</w:t>
      </w:r>
    </w:p>
    <w:p w:rsidR="00BE508B" w:rsidRDefault="00BE508B" w:rsidP="00E204EC">
      <w:pPr>
        <w:jc w:val="both"/>
        <w:rPr>
          <w:rFonts w:ascii="Arial" w:hAnsi="Arial" w:cs="Arial"/>
          <w:b/>
          <w:sz w:val="24"/>
          <w:szCs w:val="24"/>
        </w:rPr>
      </w:pPr>
    </w:p>
    <w:p w:rsidR="00186453" w:rsidRDefault="00186453" w:rsidP="00E204EC">
      <w:pPr>
        <w:jc w:val="both"/>
        <w:rPr>
          <w:rFonts w:ascii="Arial" w:hAnsi="Arial" w:cs="Arial"/>
          <w:b/>
          <w:sz w:val="24"/>
          <w:szCs w:val="24"/>
        </w:rPr>
      </w:pPr>
      <w:r>
        <w:rPr>
          <w:rFonts w:ascii="Arial" w:hAnsi="Arial" w:cs="Arial"/>
          <w:b/>
          <w:sz w:val="24"/>
          <w:szCs w:val="24"/>
        </w:rPr>
        <w:t>O</w:t>
      </w:r>
      <w:r w:rsidR="00BE508B">
        <w:rPr>
          <w:rFonts w:ascii="Arial" w:hAnsi="Arial" w:cs="Arial"/>
          <w:b/>
          <w:sz w:val="24"/>
          <w:szCs w:val="24"/>
        </w:rPr>
        <w:t>perating Revenue</w:t>
      </w:r>
    </w:p>
    <w:p w:rsidR="00186453" w:rsidRDefault="00186453" w:rsidP="00E204EC">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and transfers from national government.</w:t>
      </w:r>
    </w:p>
    <w:p w:rsidR="00186453" w:rsidRDefault="00186453" w:rsidP="00E204EC">
      <w:pPr>
        <w:jc w:val="both"/>
        <w:rPr>
          <w:rFonts w:ascii="Arial" w:hAnsi="Arial" w:cs="Arial"/>
          <w:sz w:val="24"/>
          <w:szCs w:val="24"/>
        </w:rPr>
      </w:pPr>
      <w:r>
        <w:rPr>
          <w:rFonts w:ascii="Arial" w:hAnsi="Arial" w:cs="Arial"/>
          <w:sz w:val="24"/>
          <w:szCs w:val="24"/>
        </w:rPr>
        <w:t>The following schedule sets out the various revenue components of Mohokare Local Municipality’s operating budget.</w:t>
      </w:r>
    </w:p>
    <w:p w:rsidR="00186453" w:rsidRDefault="00186453" w:rsidP="00E204EC">
      <w:pPr>
        <w:jc w:val="both"/>
        <w:rPr>
          <w:rFonts w:ascii="Arial" w:hAnsi="Arial" w:cs="Arial"/>
          <w:sz w:val="24"/>
          <w:szCs w:val="24"/>
        </w:rPr>
      </w:pPr>
    </w:p>
    <w:p w:rsidR="00BE508B" w:rsidRDefault="00BE508B">
      <w:pPr>
        <w:rPr>
          <w:rFonts w:ascii="Arial" w:hAnsi="Arial" w:cs="Arial"/>
          <w:b/>
          <w:sz w:val="24"/>
          <w:szCs w:val="24"/>
        </w:rPr>
      </w:pPr>
      <w:r>
        <w:rPr>
          <w:rFonts w:ascii="Arial" w:hAnsi="Arial" w:cs="Arial"/>
          <w:b/>
          <w:sz w:val="24"/>
          <w:szCs w:val="24"/>
        </w:rPr>
        <w:br w:type="page"/>
      </w:r>
    </w:p>
    <w:p w:rsidR="00BE508B" w:rsidRDefault="00BE508B" w:rsidP="00BE508B">
      <w:pPr>
        <w:jc w:val="both"/>
        <w:rPr>
          <w:rFonts w:ascii="Arial" w:hAnsi="Arial" w:cs="Arial"/>
          <w:b/>
          <w:sz w:val="24"/>
          <w:szCs w:val="24"/>
        </w:rPr>
      </w:pPr>
      <w:r>
        <w:rPr>
          <w:rFonts w:ascii="Arial" w:hAnsi="Arial" w:cs="Arial"/>
          <w:b/>
          <w:sz w:val="24"/>
          <w:szCs w:val="24"/>
        </w:rPr>
        <w:lastRenderedPageBreak/>
        <w:t>Extract from Table A4 Budgeted Financial Performance (revenue and expenditure)</w:t>
      </w:r>
    </w:p>
    <w:p w:rsidR="00763CDC" w:rsidRPr="00763CDC" w:rsidRDefault="00763CDC" w:rsidP="00E204EC">
      <w:pPr>
        <w:jc w:val="both"/>
        <w:rPr>
          <w:rFonts w:ascii="Arial" w:hAnsi="Arial" w:cs="Arial"/>
          <w:i/>
          <w:sz w:val="24"/>
          <w:szCs w:val="24"/>
        </w:rPr>
      </w:pPr>
      <w:r w:rsidRPr="00380002">
        <w:rPr>
          <w:rFonts w:ascii="Arial" w:hAnsi="Arial" w:cs="Arial"/>
          <w:i/>
          <w:sz w:val="24"/>
          <w:szCs w:val="24"/>
        </w:rPr>
        <w:t>Table 1.2</w:t>
      </w:r>
    </w:p>
    <w:p w:rsidR="00763CDC" w:rsidRDefault="00C27A0F" w:rsidP="00E204EC">
      <w:pPr>
        <w:jc w:val="both"/>
        <w:rPr>
          <w:rFonts w:ascii="Arial" w:hAnsi="Arial" w:cs="Arial"/>
          <w:b/>
          <w:sz w:val="24"/>
          <w:szCs w:val="24"/>
        </w:rPr>
      </w:pPr>
      <w:r w:rsidRPr="00C27A0F">
        <w:rPr>
          <w:noProof/>
          <w:lang w:val="en-ZA" w:eastAsia="en-ZA"/>
        </w:rPr>
        <w:drawing>
          <wp:inline distT="0" distB="0" distL="0" distR="0">
            <wp:extent cx="5514975" cy="3438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rsidR="00BE508B" w:rsidRPr="00BE508B" w:rsidRDefault="00BE508B" w:rsidP="00E204EC">
      <w:pPr>
        <w:jc w:val="both"/>
        <w:rPr>
          <w:rFonts w:ascii="Arial" w:hAnsi="Arial" w:cs="Arial"/>
          <w:sz w:val="24"/>
          <w:szCs w:val="24"/>
        </w:rPr>
      </w:pPr>
    </w:p>
    <w:p w:rsidR="00BE508B" w:rsidRDefault="00BE508B">
      <w:pPr>
        <w:rPr>
          <w:rFonts w:ascii="Arial" w:hAnsi="Arial" w:cs="Arial"/>
          <w:b/>
          <w:sz w:val="24"/>
          <w:szCs w:val="24"/>
        </w:rPr>
      </w:pPr>
    </w:p>
    <w:p w:rsidR="00C03E2C" w:rsidRDefault="00C03E2C" w:rsidP="00E204EC">
      <w:pPr>
        <w:jc w:val="both"/>
        <w:rPr>
          <w:rFonts w:ascii="Arial" w:hAnsi="Arial" w:cs="Arial"/>
          <w:b/>
          <w:sz w:val="24"/>
          <w:szCs w:val="24"/>
        </w:rPr>
      </w:pPr>
      <w:r>
        <w:rPr>
          <w:rFonts w:ascii="Arial" w:hAnsi="Arial" w:cs="Arial"/>
          <w:b/>
          <w:sz w:val="24"/>
          <w:szCs w:val="24"/>
        </w:rPr>
        <w:t>National, Provincial and District priorities</w:t>
      </w:r>
    </w:p>
    <w:p w:rsidR="00C03E2C" w:rsidRDefault="00C03E2C" w:rsidP="00E204EC">
      <w:pPr>
        <w:jc w:val="both"/>
        <w:rPr>
          <w:rFonts w:ascii="Arial" w:hAnsi="Arial" w:cs="Arial"/>
          <w:sz w:val="24"/>
          <w:szCs w:val="24"/>
        </w:rPr>
      </w:pPr>
      <w:r>
        <w:rPr>
          <w:rFonts w:ascii="Arial" w:hAnsi="Arial" w:cs="Arial"/>
          <w:sz w:val="24"/>
          <w:szCs w:val="24"/>
        </w:rPr>
        <w:t>The Municipality’s budget must always be seen within the context of the policies and financial priorities of National and Provincial government.  All spheres of Government are partners in meeting the service delivery challenges we face in Mohokare and the municipality cannot meet these challenges alone.  South Africa has achieved considerable success in reaching the current level of macro-economic stability, but our own local economy is still plagued with high levels of unemployment and poverty.</w:t>
      </w:r>
    </w:p>
    <w:p w:rsidR="00C03E2C" w:rsidRDefault="00C03E2C" w:rsidP="00E204EC">
      <w:pPr>
        <w:jc w:val="both"/>
        <w:rPr>
          <w:rFonts w:ascii="Arial" w:hAnsi="Arial" w:cs="Arial"/>
          <w:sz w:val="24"/>
          <w:szCs w:val="24"/>
        </w:rPr>
      </w:pPr>
      <w:r>
        <w:rPr>
          <w:rFonts w:ascii="Arial" w:hAnsi="Arial" w:cs="Arial"/>
          <w:sz w:val="24"/>
          <w:szCs w:val="24"/>
        </w:rPr>
        <w:t>The following table sets out the allocations to Mohokare Local Mun</w:t>
      </w:r>
      <w:r w:rsidR="0056110E">
        <w:rPr>
          <w:rFonts w:ascii="Arial" w:hAnsi="Arial" w:cs="Arial"/>
          <w:sz w:val="24"/>
          <w:szCs w:val="24"/>
        </w:rPr>
        <w:t>icipality as per the National Di</w:t>
      </w:r>
      <w:r>
        <w:rPr>
          <w:rFonts w:ascii="Arial" w:hAnsi="Arial" w:cs="Arial"/>
          <w:sz w:val="24"/>
          <w:szCs w:val="24"/>
        </w:rPr>
        <w:t>vision of Revenue Act for the MTREF period:</w:t>
      </w:r>
    </w:p>
    <w:p w:rsidR="00310600" w:rsidRDefault="00310600" w:rsidP="00E204EC">
      <w:pPr>
        <w:jc w:val="both"/>
        <w:rPr>
          <w:rFonts w:ascii="Arial" w:hAnsi="Arial" w:cs="Arial"/>
          <w:sz w:val="24"/>
          <w:szCs w:val="24"/>
        </w:rPr>
      </w:pPr>
    </w:p>
    <w:p w:rsidR="00310600" w:rsidRDefault="00310600" w:rsidP="00E204EC">
      <w:pPr>
        <w:jc w:val="both"/>
        <w:rPr>
          <w:rFonts w:ascii="Arial" w:hAnsi="Arial" w:cs="Arial"/>
          <w:sz w:val="24"/>
          <w:szCs w:val="24"/>
        </w:rPr>
      </w:pPr>
    </w:p>
    <w:p w:rsidR="00BE508B" w:rsidRDefault="00BE508B" w:rsidP="00E204EC">
      <w:pPr>
        <w:jc w:val="both"/>
        <w:rPr>
          <w:rFonts w:ascii="Arial" w:hAnsi="Arial" w:cs="Arial"/>
          <w:b/>
          <w:sz w:val="24"/>
          <w:szCs w:val="24"/>
        </w:rPr>
      </w:pPr>
      <w:r>
        <w:rPr>
          <w:rFonts w:ascii="Arial" w:hAnsi="Arial" w:cs="Arial"/>
          <w:b/>
          <w:sz w:val="24"/>
          <w:szCs w:val="24"/>
        </w:rPr>
        <w:t>Extract from table SA18 Transfers and grant receipts:</w:t>
      </w:r>
    </w:p>
    <w:p w:rsidR="00BE508B" w:rsidRDefault="00310600" w:rsidP="00BE508B">
      <w:pPr>
        <w:jc w:val="both"/>
        <w:rPr>
          <w:rFonts w:ascii="Arial" w:hAnsi="Arial" w:cs="Arial"/>
          <w:i/>
          <w:sz w:val="24"/>
          <w:szCs w:val="24"/>
        </w:rPr>
      </w:pPr>
      <w:r>
        <w:rPr>
          <w:rFonts w:ascii="Arial" w:hAnsi="Arial" w:cs="Arial"/>
          <w:i/>
          <w:sz w:val="24"/>
          <w:szCs w:val="24"/>
        </w:rPr>
        <w:t>Table 1.3</w:t>
      </w:r>
    </w:p>
    <w:p w:rsidR="00EE6FEB" w:rsidRDefault="00C27A0F" w:rsidP="00E204EC">
      <w:pPr>
        <w:jc w:val="both"/>
        <w:rPr>
          <w:rFonts w:ascii="Arial" w:hAnsi="Arial" w:cs="Arial"/>
          <w:b/>
          <w:sz w:val="24"/>
          <w:szCs w:val="24"/>
        </w:rPr>
      </w:pPr>
      <w:r w:rsidRPr="00C27A0F">
        <w:rPr>
          <w:noProof/>
          <w:lang w:val="en-ZA" w:eastAsia="en-ZA"/>
        </w:rPr>
        <w:lastRenderedPageBreak/>
        <w:drawing>
          <wp:inline distT="0" distB="0" distL="0" distR="0" wp14:anchorId="436E55B1" wp14:editId="7ADA3FF0">
            <wp:extent cx="5372100" cy="414864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148640"/>
                    </a:xfrm>
                    <a:prstGeom prst="rect">
                      <a:avLst/>
                    </a:prstGeom>
                    <a:noFill/>
                    <a:ln>
                      <a:noFill/>
                    </a:ln>
                  </pic:spPr>
                </pic:pic>
              </a:graphicData>
            </a:graphic>
          </wp:inline>
        </w:drawing>
      </w:r>
    </w:p>
    <w:p w:rsidR="00EE6FEB" w:rsidRDefault="00EE6FEB" w:rsidP="00E204EC">
      <w:pPr>
        <w:jc w:val="both"/>
        <w:rPr>
          <w:rFonts w:ascii="Arial" w:hAnsi="Arial" w:cs="Arial"/>
          <w:b/>
          <w:sz w:val="24"/>
          <w:szCs w:val="24"/>
        </w:rPr>
      </w:pPr>
    </w:p>
    <w:p w:rsidR="00244859" w:rsidRDefault="00244859" w:rsidP="00E204EC">
      <w:pPr>
        <w:jc w:val="both"/>
        <w:rPr>
          <w:rFonts w:ascii="Arial" w:hAnsi="Arial" w:cs="Arial"/>
          <w:b/>
          <w:sz w:val="24"/>
          <w:szCs w:val="24"/>
        </w:rPr>
      </w:pPr>
      <w:r>
        <w:rPr>
          <w:rFonts w:ascii="Arial" w:hAnsi="Arial" w:cs="Arial"/>
          <w:b/>
          <w:sz w:val="24"/>
          <w:szCs w:val="24"/>
        </w:rPr>
        <w:t>Conclusion</w:t>
      </w:r>
    </w:p>
    <w:p w:rsidR="00EE6FEB" w:rsidRDefault="00EE6FEB" w:rsidP="00E204EC">
      <w:pPr>
        <w:jc w:val="both"/>
        <w:rPr>
          <w:rFonts w:ascii="Arial" w:hAnsi="Arial" w:cs="Arial"/>
          <w:sz w:val="24"/>
          <w:szCs w:val="24"/>
        </w:rPr>
      </w:pPr>
      <w:r>
        <w:rPr>
          <w:rFonts w:ascii="Arial" w:hAnsi="Arial" w:cs="Arial"/>
          <w:sz w:val="24"/>
          <w:szCs w:val="24"/>
        </w:rPr>
        <w:t>The 2017/18</w:t>
      </w:r>
      <w:r w:rsidR="00244859">
        <w:rPr>
          <w:rFonts w:ascii="Arial" w:hAnsi="Arial" w:cs="Arial"/>
          <w:sz w:val="24"/>
          <w:szCs w:val="24"/>
        </w:rPr>
        <w:t xml:space="preserve"> budget for Mohokare Local Municipality is </w:t>
      </w:r>
      <w:r>
        <w:rPr>
          <w:rFonts w:ascii="Arial" w:hAnsi="Arial" w:cs="Arial"/>
          <w:sz w:val="24"/>
          <w:szCs w:val="24"/>
        </w:rPr>
        <w:t>the first</w:t>
      </w:r>
      <w:r w:rsidR="00BE508B">
        <w:rPr>
          <w:rFonts w:ascii="Arial" w:hAnsi="Arial" w:cs="Arial"/>
          <w:sz w:val="24"/>
          <w:szCs w:val="24"/>
        </w:rPr>
        <w:t xml:space="preserve"> budget to be prepared by the current Council</w:t>
      </w:r>
      <w:r>
        <w:rPr>
          <w:rFonts w:ascii="Arial" w:hAnsi="Arial" w:cs="Arial"/>
          <w:sz w:val="24"/>
          <w:szCs w:val="24"/>
        </w:rPr>
        <w:t>.</w:t>
      </w:r>
    </w:p>
    <w:p w:rsidR="00BE508B" w:rsidRDefault="00BE508B" w:rsidP="00E204EC">
      <w:pPr>
        <w:jc w:val="both"/>
        <w:rPr>
          <w:rFonts w:ascii="Arial" w:hAnsi="Arial" w:cs="Arial"/>
          <w:sz w:val="24"/>
          <w:szCs w:val="24"/>
        </w:rPr>
      </w:pPr>
      <w:r>
        <w:rPr>
          <w:rFonts w:ascii="Arial" w:hAnsi="Arial" w:cs="Arial"/>
          <w:sz w:val="24"/>
          <w:szCs w:val="24"/>
        </w:rPr>
        <w:t>All efforts has been made, including a successful consultative period, to ensure that this budget mitigates as far as possible the rate and tariff burden on our domestic and business customers and also allows for the necessary funds to be available to att</w:t>
      </w:r>
      <w:r w:rsidR="00EE6FEB">
        <w:rPr>
          <w:rFonts w:ascii="Arial" w:hAnsi="Arial" w:cs="Arial"/>
          <w:sz w:val="24"/>
          <w:szCs w:val="24"/>
        </w:rPr>
        <w:t>ain a funded budget for the 2017/18</w:t>
      </w:r>
      <w:r>
        <w:rPr>
          <w:rFonts w:ascii="Arial" w:hAnsi="Arial" w:cs="Arial"/>
          <w:sz w:val="24"/>
          <w:szCs w:val="24"/>
        </w:rPr>
        <w:t xml:space="preserve"> period.</w:t>
      </w:r>
    </w:p>
    <w:p w:rsidR="00244859" w:rsidRDefault="00244859">
      <w:pPr>
        <w:rPr>
          <w:rFonts w:ascii="Arial" w:hAnsi="Arial" w:cs="Arial"/>
          <w:sz w:val="24"/>
          <w:szCs w:val="24"/>
        </w:rPr>
      </w:pPr>
      <w:r>
        <w:rPr>
          <w:rFonts w:ascii="Arial" w:hAnsi="Arial" w:cs="Arial"/>
          <w:sz w:val="24"/>
          <w:szCs w:val="24"/>
        </w:rPr>
        <w:br w:type="page"/>
      </w:r>
    </w:p>
    <w:p w:rsidR="005D7022" w:rsidRDefault="005D7022" w:rsidP="005D7022">
      <w:pPr>
        <w:pStyle w:val="ListParagraph"/>
        <w:numPr>
          <w:ilvl w:val="1"/>
          <w:numId w:val="21"/>
        </w:numPr>
        <w:jc w:val="both"/>
        <w:rPr>
          <w:rFonts w:ascii="Arial" w:hAnsi="Arial" w:cs="Arial"/>
          <w:b/>
          <w:sz w:val="24"/>
          <w:szCs w:val="24"/>
        </w:rPr>
      </w:pPr>
      <w:r>
        <w:rPr>
          <w:rFonts w:ascii="Arial" w:hAnsi="Arial" w:cs="Arial"/>
          <w:b/>
          <w:sz w:val="24"/>
          <w:szCs w:val="24"/>
        </w:rPr>
        <w:lastRenderedPageBreak/>
        <w:t xml:space="preserve"> </w:t>
      </w:r>
      <w:r w:rsidRPr="005D7022">
        <w:rPr>
          <w:rFonts w:ascii="Arial" w:hAnsi="Arial" w:cs="Arial"/>
          <w:b/>
          <w:sz w:val="24"/>
          <w:szCs w:val="24"/>
        </w:rPr>
        <w:t>Annual Budget Tables</w:t>
      </w:r>
    </w:p>
    <w:p w:rsidR="005D7022" w:rsidRPr="001C160D" w:rsidRDefault="005D7022" w:rsidP="001C160D">
      <w:pPr>
        <w:autoSpaceDE w:val="0"/>
        <w:autoSpaceDN w:val="0"/>
        <w:adjustRightInd w:val="0"/>
        <w:spacing w:after="0" w:line="240" w:lineRule="auto"/>
        <w:rPr>
          <w:rFonts w:ascii="Arial" w:hAnsi="Arial" w:cs="Arial"/>
          <w:i/>
          <w:color w:val="000000"/>
          <w:sz w:val="24"/>
          <w:szCs w:val="24"/>
          <w:lang w:val="en-ZA"/>
        </w:rPr>
      </w:pPr>
      <w:r w:rsidRPr="001C160D">
        <w:rPr>
          <w:rFonts w:ascii="Arial" w:hAnsi="Arial" w:cs="Arial"/>
          <w:i/>
          <w:color w:val="000000"/>
          <w:sz w:val="24"/>
          <w:szCs w:val="24"/>
          <w:lang w:val="en-ZA"/>
        </w:rPr>
        <w:t xml:space="preserve">Below are the annual tables as per the requirements of Municipal Budget and Reporting Regulations: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a) Table A1: Budgeted Summary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b) Table A2: Budget Financial Performance (revenue &amp; expenditure by standard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1. classification)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c) Table A3: Budget Financial Performance (revenue &amp; expenditure by municipal vote)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d) Table A4: Budget Financial Performance (revenue &amp; expenditure)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e) Table A5: Budgeted Capital Expenditure by vote, standard classification and funding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f) Table A6: Budget Financial Position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g) Table A7: Budget Cash Flow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h) Table A8: Cash backed reserves / accumulated surplus reconciliation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i) Table A9: Asset Management </w:t>
      </w:r>
    </w:p>
    <w:p w:rsidR="001C160D" w:rsidRPr="001C160D" w:rsidRDefault="001C160D"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1C160D">
        <w:rPr>
          <w:rFonts w:ascii="Arial" w:hAnsi="Arial" w:cs="Arial"/>
          <w:color w:val="000000"/>
          <w:sz w:val="24"/>
          <w:szCs w:val="24"/>
          <w:lang w:val="en-ZA"/>
        </w:rPr>
        <w:t xml:space="preserve">j) Table A10: Basic service delivery measurement </w:t>
      </w: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C3222F" w:rsidRDefault="00C3222F">
      <w:pPr>
        <w:rPr>
          <w:rFonts w:ascii="Arial" w:hAnsi="Arial" w:cs="Arial"/>
          <w:color w:val="000000"/>
          <w:sz w:val="24"/>
          <w:szCs w:val="24"/>
          <w:lang w:val="en-ZA"/>
        </w:rPr>
      </w:pPr>
      <w:r>
        <w:rPr>
          <w:rFonts w:ascii="Arial" w:hAnsi="Arial" w:cs="Arial"/>
          <w:color w:val="000000"/>
          <w:sz w:val="24"/>
          <w:szCs w:val="24"/>
          <w:lang w:val="en-ZA"/>
        </w:rPr>
        <w:br w:type="page"/>
      </w:r>
    </w:p>
    <w:p w:rsidR="00C3222F" w:rsidRDefault="00C27A0F" w:rsidP="001C160D">
      <w:pPr>
        <w:autoSpaceDE w:val="0"/>
        <w:autoSpaceDN w:val="0"/>
        <w:adjustRightInd w:val="0"/>
        <w:spacing w:after="0" w:line="240" w:lineRule="auto"/>
        <w:rPr>
          <w:rFonts w:ascii="Arial" w:hAnsi="Arial" w:cs="Arial"/>
          <w:color w:val="000000"/>
          <w:sz w:val="24"/>
          <w:szCs w:val="24"/>
          <w:lang w:val="en-ZA"/>
        </w:rPr>
      </w:pPr>
      <w:r w:rsidRPr="00C27A0F">
        <w:rPr>
          <w:noProof/>
          <w:lang w:val="en-ZA" w:eastAsia="en-ZA"/>
        </w:rPr>
        <w:lastRenderedPageBreak/>
        <w:drawing>
          <wp:inline distT="0" distB="0" distL="0" distR="0">
            <wp:extent cx="5629275" cy="775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7753350"/>
                    </a:xfrm>
                    <a:prstGeom prst="rect">
                      <a:avLst/>
                    </a:prstGeom>
                    <a:noFill/>
                    <a:ln>
                      <a:noFill/>
                    </a:ln>
                  </pic:spPr>
                </pic:pic>
              </a:graphicData>
            </a:graphic>
          </wp:inline>
        </w:drawing>
      </w:r>
    </w:p>
    <w:p w:rsidR="00C3222F" w:rsidRDefault="00C3222F">
      <w:pPr>
        <w:rPr>
          <w:rFonts w:ascii="Arial" w:hAnsi="Arial" w:cs="Arial"/>
          <w:color w:val="000000"/>
          <w:sz w:val="24"/>
          <w:szCs w:val="24"/>
          <w:lang w:val="en-ZA"/>
        </w:rPr>
      </w:pPr>
      <w:r>
        <w:rPr>
          <w:rFonts w:ascii="Arial" w:hAnsi="Arial" w:cs="Arial"/>
          <w:color w:val="000000"/>
          <w:sz w:val="24"/>
          <w:szCs w:val="24"/>
          <w:lang w:val="en-ZA"/>
        </w:rPr>
        <w:br w:type="page"/>
      </w:r>
    </w:p>
    <w:p w:rsidR="00925361" w:rsidRDefault="00C27A0F" w:rsidP="001C160D">
      <w:pPr>
        <w:autoSpaceDE w:val="0"/>
        <w:autoSpaceDN w:val="0"/>
        <w:adjustRightInd w:val="0"/>
        <w:spacing w:after="0" w:line="240" w:lineRule="auto"/>
        <w:rPr>
          <w:rFonts w:ascii="Arial" w:hAnsi="Arial" w:cs="Arial"/>
          <w:color w:val="000000"/>
          <w:sz w:val="24"/>
          <w:szCs w:val="24"/>
          <w:lang w:val="en-ZA"/>
        </w:rPr>
      </w:pPr>
      <w:r w:rsidRPr="00C27A0F">
        <w:rPr>
          <w:noProof/>
          <w:lang w:val="en-ZA" w:eastAsia="en-ZA"/>
        </w:rPr>
        <w:lastRenderedPageBreak/>
        <w:drawing>
          <wp:inline distT="0" distB="0" distL="0" distR="0">
            <wp:extent cx="5629275" cy="2895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2895600"/>
                    </a:xfrm>
                    <a:prstGeom prst="rect">
                      <a:avLst/>
                    </a:prstGeom>
                    <a:noFill/>
                    <a:ln>
                      <a:noFill/>
                    </a:ln>
                  </pic:spPr>
                </pic:pic>
              </a:graphicData>
            </a:graphic>
          </wp:inline>
        </w:drawing>
      </w:r>
    </w:p>
    <w:p w:rsidR="00925361" w:rsidRDefault="00925361" w:rsidP="001C160D">
      <w:pPr>
        <w:autoSpaceDE w:val="0"/>
        <w:autoSpaceDN w:val="0"/>
        <w:adjustRightInd w:val="0"/>
        <w:spacing w:after="0" w:line="240" w:lineRule="auto"/>
        <w:rPr>
          <w:rFonts w:ascii="Arial" w:hAnsi="Arial" w:cs="Arial"/>
          <w:color w:val="000000"/>
          <w:sz w:val="24"/>
          <w:szCs w:val="24"/>
          <w:lang w:val="en-ZA"/>
        </w:rPr>
      </w:pPr>
    </w:p>
    <w:p w:rsidR="001C160D" w:rsidRDefault="00C27A0F" w:rsidP="001C160D">
      <w:pPr>
        <w:autoSpaceDE w:val="0"/>
        <w:autoSpaceDN w:val="0"/>
        <w:adjustRightInd w:val="0"/>
        <w:spacing w:after="0" w:line="240" w:lineRule="auto"/>
        <w:rPr>
          <w:rFonts w:ascii="Arial" w:hAnsi="Arial" w:cs="Arial"/>
          <w:color w:val="000000"/>
          <w:sz w:val="24"/>
          <w:szCs w:val="24"/>
          <w:lang w:val="en-ZA"/>
        </w:rPr>
      </w:pPr>
      <w:r w:rsidRPr="00C27A0F">
        <w:rPr>
          <w:noProof/>
          <w:lang w:val="en-ZA" w:eastAsia="en-ZA"/>
        </w:rPr>
        <w:drawing>
          <wp:inline distT="0" distB="0" distL="0" distR="0">
            <wp:extent cx="5629275" cy="5029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5029200"/>
                    </a:xfrm>
                    <a:prstGeom prst="rect">
                      <a:avLst/>
                    </a:prstGeom>
                    <a:noFill/>
                    <a:ln>
                      <a:noFill/>
                    </a:ln>
                  </pic:spPr>
                </pic:pic>
              </a:graphicData>
            </a:graphic>
          </wp:inline>
        </w:drawing>
      </w:r>
    </w:p>
    <w:p w:rsidR="00925361" w:rsidRDefault="00925361">
      <w:pPr>
        <w:rPr>
          <w:rFonts w:ascii="Arial" w:hAnsi="Arial" w:cs="Arial"/>
          <w:color w:val="000000"/>
          <w:sz w:val="24"/>
          <w:szCs w:val="24"/>
          <w:lang w:val="en-ZA"/>
        </w:rPr>
      </w:pPr>
      <w:r>
        <w:rPr>
          <w:noProof/>
          <w:lang w:val="en-ZA" w:eastAsia="en-ZA"/>
        </w:rPr>
        <w:br w:type="page"/>
      </w:r>
      <w:r w:rsidRPr="00925361">
        <w:lastRenderedPageBreak/>
        <w:t xml:space="preserve"> </w:t>
      </w:r>
      <w:r w:rsidR="00C27A0F" w:rsidRPr="00C27A0F">
        <w:rPr>
          <w:noProof/>
          <w:lang w:val="en-ZA" w:eastAsia="en-ZA"/>
        </w:rPr>
        <w:drawing>
          <wp:inline distT="0" distB="0" distL="0" distR="0">
            <wp:extent cx="5629275" cy="5200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5200650"/>
                    </a:xfrm>
                    <a:prstGeom prst="rect">
                      <a:avLst/>
                    </a:prstGeom>
                    <a:noFill/>
                    <a:ln>
                      <a:noFill/>
                    </a:ln>
                  </pic:spPr>
                </pic:pic>
              </a:graphicData>
            </a:graphic>
          </wp:inline>
        </w:drawing>
      </w:r>
      <w:r w:rsidRPr="00925361">
        <w:t xml:space="preserve"> </w:t>
      </w:r>
      <w:r>
        <w:rPr>
          <w:rFonts w:ascii="Arial" w:hAnsi="Arial" w:cs="Arial"/>
          <w:color w:val="000000"/>
          <w:sz w:val="24"/>
          <w:szCs w:val="24"/>
          <w:lang w:val="en-ZA"/>
        </w:rPr>
        <w:br w:type="page"/>
      </w:r>
    </w:p>
    <w:p w:rsidR="001C160D" w:rsidRDefault="00C27A0F" w:rsidP="001C160D">
      <w:pPr>
        <w:autoSpaceDE w:val="0"/>
        <w:autoSpaceDN w:val="0"/>
        <w:adjustRightInd w:val="0"/>
        <w:spacing w:after="0" w:line="240" w:lineRule="auto"/>
        <w:rPr>
          <w:rFonts w:ascii="Arial" w:hAnsi="Arial" w:cs="Arial"/>
          <w:color w:val="000000"/>
          <w:sz w:val="24"/>
          <w:szCs w:val="24"/>
          <w:lang w:val="en-ZA"/>
        </w:rPr>
      </w:pPr>
      <w:r w:rsidRPr="00C27A0F">
        <w:rPr>
          <w:noProof/>
          <w:lang w:val="en-ZA" w:eastAsia="en-ZA"/>
        </w:rPr>
        <w:lastRenderedPageBreak/>
        <w:drawing>
          <wp:inline distT="0" distB="0" distL="0" distR="0">
            <wp:extent cx="5486400" cy="3400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400425"/>
                    </a:xfrm>
                    <a:prstGeom prst="rect">
                      <a:avLst/>
                    </a:prstGeom>
                    <a:noFill/>
                    <a:ln>
                      <a:noFill/>
                    </a:ln>
                  </pic:spPr>
                </pic:pic>
              </a:graphicData>
            </a:graphic>
          </wp:inline>
        </w:drawing>
      </w: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925361" w:rsidRDefault="00925361">
      <w:pPr>
        <w:rPr>
          <w:rFonts w:ascii="Arial" w:hAnsi="Arial" w:cs="Arial"/>
          <w:color w:val="000000"/>
          <w:sz w:val="24"/>
          <w:szCs w:val="24"/>
          <w:lang w:val="en-ZA"/>
        </w:rPr>
      </w:pPr>
      <w:r>
        <w:rPr>
          <w:rFonts w:ascii="Arial" w:hAnsi="Arial" w:cs="Arial"/>
          <w:color w:val="000000"/>
          <w:sz w:val="24"/>
          <w:szCs w:val="24"/>
          <w:lang w:val="en-ZA"/>
        </w:rPr>
        <w:br w:type="page"/>
      </w:r>
    </w:p>
    <w:p w:rsidR="008F40B2" w:rsidRDefault="008F40B2">
      <w:pPr>
        <w:rPr>
          <w:rFonts w:ascii="Arial" w:hAnsi="Arial" w:cs="Arial"/>
          <w:color w:val="000000"/>
          <w:sz w:val="24"/>
          <w:szCs w:val="24"/>
          <w:lang w:val="en-ZA"/>
        </w:rPr>
      </w:pPr>
      <w:r w:rsidRPr="008F40B2">
        <w:lastRenderedPageBreak/>
        <w:t xml:space="preserve"> </w:t>
      </w:r>
      <w:r w:rsidR="00C27A0F" w:rsidRPr="00C27A0F">
        <w:rPr>
          <w:noProof/>
          <w:lang w:val="en-ZA" w:eastAsia="en-ZA"/>
        </w:rPr>
        <w:drawing>
          <wp:inline distT="0" distB="0" distL="0" distR="0">
            <wp:extent cx="5105400" cy="6448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6448425"/>
                    </a:xfrm>
                    <a:prstGeom prst="rect">
                      <a:avLst/>
                    </a:prstGeom>
                    <a:noFill/>
                    <a:ln>
                      <a:noFill/>
                    </a:ln>
                  </pic:spPr>
                </pic:pic>
              </a:graphicData>
            </a:graphic>
          </wp:inline>
        </w:drawing>
      </w:r>
      <w:r>
        <w:rPr>
          <w:rFonts w:ascii="Arial" w:hAnsi="Arial" w:cs="Arial"/>
          <w:color w:val="000000"/>
          <w:sz w:val="24"/>
          <w:szCs w:val="24"/>
          <w:lang w:val="en-ZA"/>
        </w:rPr>
        <w:br w:type="page"/>
      </w: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1C160D" w:rsidRDefault="008F40B2" w:rsidP="001C160D">
      <w:pPr>
        <w:autoSpaceDE w:val="0"/>
        <w:autoSpaceDN w:val="0"/>
        <w:adjustRightInd w:val="0"/>
        <w:spacing w:after="0" w:line="240" w:lineRule="auto"/>
        <w:rPr>
          <w:rFonts w:ascii="Arial" w:hAnsi="Arial" w:cs="Arial"/>
          <w:color w:val="000000"/>
          <w:sz w:val="24"/>
          <w:szCs w:val="24"/>
          <w:lang w:val="en-ZA"/>
        </w:rPr>
      </w:pPr>
      <w:r w:rsidRPr="008F40B2">
        <w:rPr>
          <w:noProof/>
          <w:lang w:val="en-ZA" w:eastAsia="en-ZA"/>
        </w:rPr>
        <w:drawing>
          <wp:inline distT="0" distB="0" distL="0" distR="0">
            <wp:extent cx="5438775" cy="7515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7515225"/>
                    </a:xfrm>
                    <a:prstGeom prst="rect">
                      <a:avLst/>
                    </a:prstGeom>
                    <a:noFill/>
                    <a:ln>
                      <a:noFill/>
                    </a:ln>
                  </pic:spPr>
                </pic:pic>
              </a:graphicData>
            </a:graphic>
          </wp:inline>
        </w:drawing>
      </w: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8F40B2" w:rsidRDefault="008F40B2">
      <w:pPr>
        <w:rPr>
          <w:rFonts w:ascii="Arial" w:hAnsi="Arial" w:cs="Arial"/>
          <w:color w:val="000000"/>
          <w:sz w:val="24"/>
          <w:szCs w:val="24"/>
          <w:lang w:val="en-ZA"/>
        </w:rPr>
      </w:pPr>
      <w:r>
        <w:rPr>
          <w:rFonts w:ascii="Arial" w:hAnsi="Arial" w:cs="Arial"/>
          <w:color w:val="000000"/>
          <w:sz w:val="24"/>
          <w:szCs w:val="24"/>
          <w:lang w:val="en-ZA"/>
        </w:rPr>
        <w:br w:type="page"/>
      </w:r>
    </w:p>
    <w:p w:rsidR="001C160D" w:rsidRDefault="00C27A0F" w:rsidP="001C160D">
      <w:pPr>
        <w:autoSpaceDE w:val="0"/>
        <w:autoSpaceDN w:val="0"/>
        <w:adjustRightInd w:val="0"/>
        <w:spacing w:after="0" w:line="240" w:lineRule="auto"/>
        <w:rPr>
          <w:rFonts w:ascii="Arial" w:hAnsi="Arial" w:cs="Arial"/>
          <w:color w:val="000000"/>
          <w:sz w:val="24"/>
          <w:szCs w:val="24"/>
          <w:lang w:val="en-ZA"/>
        </w:rPr>
      </w:pPr>
      <w:r w:rsidRPr="00C27A0F">
        <w:rPr>
          <w:noProof/>
          <w:lang w:val="en-ZA" w:eastAsia="en-ZA"/>
        </w:rPr>
        <w:lastRenderedPageBreak/>
        <w:drawing>
          <wp:inline distT="0" distB="0" distL="0" distR="0">
            <wp:extent cx="4333875" cy="6848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3875" cy="6848475"/>
                    </a:xfrm>
                    <a:prstGeom prst="rect">
                      <a:avLst/>
                    </a:prstGeom>
                    <a:noFill/>
                    <a:ln>
                      <a:noFill/>
                    </a:ln>
                  </pic:spPr>
                </pic:pic>
              </a:graphicData>
            </a:graphic>
          </wp:inline>
        </w:drawing>
      </w:r>
    </w:p>
    <w:p w:rsidR="008F40B2" w:rsidRDefault="008F40B2">
      <w:pPr>
        <w:rPr>
          <w:rFonts w:ascii="Arial" w:hAnsi="Arial" w:cs="Arial"/>
          <w:color w:val="000000"/>
          <w:sz w:val="24"/>
          <w:szCs w:val="24"/>
          <w:lang w:val="en-ZA"/>
        </w:rPr>
      </w:pPr>
      <w:r>
        <w:rPr>
          <w:rFonts w:ascii="Arial" w:hAnsi="Arial" w:cs="Arial"/>
          <w:color w:val="000000"/>
          <w:sz w:val="24"/>
          <w:szCs w:val="24"/>
          <w:lang w:val="en-ZA"/>
        </w:rPr>
        <w:br w:type="page"/>
      </w:r>
    </w:p>
    <w:p w:rsidR="001C160D" w:rsidRDefault="00C27A0F" w:rsidP="001C160D">
      <w:pPr>
        <w:autoSpaceDE w:val="0"/>
        <w:autoSpaceDN w:val="0"/>
        <w:adjustRightInd w:val="0"/>
        <w:spacing w:after="0" w:line="240" w:lineRule="auto"/>
        <w:rPr>
          <w:rFonts w:ascii="Arial" w:hAnsi="Arial" w:cs="Arial"/>
          <w:color w:val="000000"/>
          <w:sz w:val="24"/>
          <w:szCs w:val="24"/>
          <w:lang w:val="en-ZA"/>
        </w:rPr>
      </w:pPr>
      <w:r w:rsidRPr="00C27A0F">
        <w:rPr>
          <w:noProof/>
          <w:lang w:val="en-ZA" w:eastAsia="en-ZA"/>
        </w:rPr>
        <w:lastRenderedPageBreak/>
        <w:drawing>
          <wp:inline distT="0" distB="0" distL="0" distR="0">
            <wp:extent cx="4733925" cy="5457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5457825"/>
                    </a:xfrm>
                    <a:prstGeom prst="rect">
                      <a:avLst/>
                    </a:prstGeom>
                    <a:noFill/>
                    <a:ln>
                      <a:noFill/>
                    </a:ln>
                  </pic:spPr>
                </pic:pic>
              </a:graphicData>
            </a:graphic>
          </wp:inline>
        </w:drawing>
      </w: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1C160D" w:rsidRDefault="001C160D" w:rsidP="001C160D">
      <w:pPr>
        <w:autoSpaceDE w:val="0"/>
        <w:autoSpaceDN w:val="0"/>
        <w:adjustRightInd w:val="0"/>
        <w:spacing w:after="0" w:line="240" w:lineRule="auto"/>
        <w:rPr>
          <w:rFonts w:ascii="Arial" w:hAnsi="Arial" w:cs="Arial"/>
          <w:color w:val="000000"/>
          <w:sz w:val="24"/>
          <w:szCs w:val="24"/>
          <w:lang w:val="en-ZA"/>
        </w:rPr>
      </w:pPr>
    </w:p>
    <w:p w:rsidR="008F40B2" w:rsidRDefault="008F40B2">
      <w:pPr>
        <w:rPr>
          <w:noProof/>
          <w:lang w:val="en-ZA" w:eastAsia="en-ZA"/>
        </w:rPr>
      </w:pPr>
      <w:r>
        <w:rPr>
          <w:noProof/>
          <w:lang w:val="en-ZA" w:eastAsia="en-ZA"/>
        </w:rPr>
        <w:br w:type="page"/>
      </w:r>
    </w:p>
    <w:p w:rsidR="001C160D" w:rsidRDefault="008F40B2" w:rsidP="001C160D">
      <w:pPr>
        <w:autoSpaceDE w:val="0"/>
        <w:autoSpaceDN w:val="0"/>
        <w:adjustRightInd w:val="0"/>
        <w:spacing w:after="0" w:line="240" w:lineRule="auto"/>
        <w:rPr>
          <w:rFonts w:ascii="Arial" w:hAnsi="Arial" w:cs="Arial"/>
          <w:color w:val="000000"/>
          <w:sz w:val="24"/>
          <w:szCs w:val="24"/>
          <w:lang w:val="en-ZA"/>
        </w:rPr>
      </w:pPr>
      <w:r w:rsidRPr="008F40B2">
        <w:rPr>
          <w:noProof/>
          <w:lang w:val="en-ZA" w:eastAsia="en-ZA"/>
        </w:rPr>
        <w:lastRenderedPageBreak/>
        <w:drawing>
          <wp:inline distT="0" distB="0" distL="0" distR="0">
            <wp:extent cx="4410075" cy="34004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0075" cy="3400425"/>
                    </a:xfrm>
                    <a:prstGeom prst="rect">
                      <a:avLst/>
                    </a:prstGeom>
                    <a:noFill/>
                    <a:ln>
                      <a:noFill/>
                    </a:ln>
                  </pic:spPr>
                </pic:pic>
              </a:graphicData>
            </a:graphic>
          </wp:inline>
        </w:drawing>
      </w:r>
    </w:p>
    <w:p w:rsidR="006323C1" w:rsidRDefault="006323C1" w:rsidP="001C160D">
      <w:pPr>
        <w:autoSpaceDE w:val="0"/>
        <w:autoSpaceDN w:val="0"/>
        <w:adjustRightInd w:val="0"/>
        <w:spacing w:after="0" w:line="240" w:lineRule="auto"/>
        <w:rPr>
          <w:rFonts w:ascii="Arial" w:hAnsi="Arial" w:cs="Arial"/>
          <w:color w:val="000000"/>
          <w:sz w:val="24"/>
          <w:szCs w:val="24"/>
          <w:lang w:val="en-ZA"/>
        </w:rPr>
      </w:pPr>
    </w:p>
    <w:p w:rsidR="006323C1" w:rsidRDefault="006323C1" w:rsidP="001C160D">
      <w:pPr>
        <w:autoSpaceDE w:val="0"/>
        <w:autoSpaceDN w:val="0"/>
        <w:adjustRightInd w:val="0"/>
        <w:spacing w:after="0" w:line="240" w:lineRule="auto"/>
        <w:rPr>
          <w:rFonts w:ascii="Arial" w:hAnsi="Arial" w:cs="Arial"/>
          <w:color w:val="000000"/>
          <w:sz w:val="24"/>
          <w:szCs w:val="24"/>
          <w:lang w:val="en-ZA"/>
        </w:rPr>
      </w:pPr>
    </w:p>
    <w:p w:rsidR="006323C1" w:rsidRDefault="006323C1" w:rsidP="001C160D">
      <w:pPr>
        <w:autoSpaceDE w:val="0"/>
        <w:autoSpaceDN w:val="0"/>
        <w:adjustRightInd w:val="0"/>
        <w:spacing w:after="0" w:line="240" w:lineRule="auto"/>
        <w:rPr>
          <w:rFonts w:ascii="Arial" w:hAnsi="Arial" w:cs="Arial"/>
          <w:color w:val="000000"/>
          <w:sz w:val="24"/>
          <w:szCs w:val="24"/>
          <w:lang w:val="en-ZA"/>
        </w:rPr>
      </w:pPr>
    </w:p>
    <w:p w:rsidR="008D40E7" w:rsidRDefault="008D40E7">
      <w:pPr>
        <w:rPr>
          <w:rFonts w:ascii="Arial" w:hAnsi="Arial" w:cs="Arial"/>
          <w:color w:val="000000"/>
          <w:sz w:val="24"/>
          <w:szCs w:val="24"/>
          <w:lang w:val="en-ZA"/>
        </w:rPr>
      </w:pPr>
      <w:r>
        <w:rPr>
          <w:rFonts w:ascii="Arial" w:hAnsi="Arial" w:cs="Arial"/>
          <w:color w:val="000000"/>
          <w:sz w:val="24"/>
          <w:szCs w:val="24"/>
          <w:lang w:val="en-ZA"/>
        </w:rPr>
        <w:br w:type="page"/>
      </w:r>
    </w:p>
    <w:p w:rsidR="004F6860" w:rsidRDefault="004F6860">
      <w:r w:rsidRPr="004F6860">
        <w:rPr>
          <w:noProof/>
          <w:lang w:val="en-ZA" w:eastAsia="en-ZA"/>
        </w:rPr>
        <w:lastRenderedPageBreak/>
        <w:drawing>
          <wp:inline distT="0" distB="0" distL="0" distR="0">
            <wp:extent cx="5867400" cy="82200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7400" cy="8220075"/>
                    </a:xfrm>
                    <a:prstGeom prst="rect">
                      <a:avLst/>
                    </a:prstGeom>
                    <a:noFill/>
                    <a:ln>
                      <a:noFill/>
                    </a:ln>
                  </pic:spPr>
                </pic:pic>
              </a:graphicData>
            </a:graphic>
          </wp:inline>
        </w:drawing>
      </w:r>
    </w:p>
    <w:p w:rsidR="004F6860" w:rsidRDefault="004F6860">
      <w:r w:rsidRPr="004F6860">
        <w:rPr>
          <w:noProof/>
          <w:lang w:val="en-ZA" w:eastAsia="en-ZA"/>
        </w:rPr>
        <w:lastRenderedPageBreak/>
        <w:drawing>
          <wp:inline distT="0" distB="0" distL="0" distR="0">
            <wp:extent cx="5867400" cy="3409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7400" cy="3409950"/>
                    </a:xfrm>
                    <a:prstGeom prst="rect">
                      <a:avLst/>
                    </a:prstGeom>
                    <a:noFill/>
                    <a:ln>
                      <a:noFill/>
                    </a:ln>
                  </pic:spPr>
                </pic:pic>
              </a:graphicData>
            </a:graphic>
          </wp:inline>
        </w:drawing>
      </w:r>
      <w:r w:rsidR="008D40E7" w:rsidRPr="008D40E7">
        <w:t xml:space="preserve"> </w:t>
      </w:r>
    </w:p>
    <w:p w:rsidR="004F6860" w:rsidRDefault="004F6860">
      <w:r>
        <w:br w:type="page"/>
      </w:r>
    </w:p>
    <w:p w:rsidR="004F6860" w:rsidRDefault="004F6860">
      <w:r w:rsidRPr="004F6860">
        <w:rPr>
          <w:noProof/>
          <w:lang w:val="en-ZA" w:eastAsia="en-ZA"/>
        </w:rPr>
        <w:lastRenderedPageBreak/>
        <w:drawing>
          <wp:inline distT="0" distB="0" distL="0" distR="0">
            <wp:extent cx="5105400" cy="8029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400" cy="8029575"/>
                    </a:xfrm>
                    <a:prstGeom prst="rect">
                      <a:avLst/>
                    </a:prstGeom>
                    <a:noFill/>
                    <a:ln>
                      <a:noFill/>
                    </a:ln>
                  </pic:spPr>
                </pic:pic>
              </a:graphicData>
            </a:graphic>
          </wp:inline>
        </w:drawing>
      </w:r>
    </w:p>
    <w:p w:rsidR="008D40E7" w:rsidRDefault="004F6860">
      <w:pPr>
        <w:rPr>
          <w:rFonts w:ascii="Arial" w:hAnsi="Arial" w:cs="Arial"/>
          <w:color w:val="000000"/>
          <w:sz w:val="24"/>
          <w:szCs w:val="24"/>
          <w:lang w:val="en-ZA"/>
        </w:rPr>
      </w:pPr>
      <w:r>
        <w:br w:type="page"/>
      </w:r>
      <w:r w:rsidRPr="004F6860">
        <w:lastRenderedPageBreak/>
        <w:t xml:space="preserve"> </w:t>
      </w:r>
      <w:r w:rsidRPr="004F6860">
        <w:rPr>
          <w:noProof/>
          <w:lang w:val="en-ZA" w:eastAsia="en-ZA"/>
        </w:rPr>
        <w:drawing>
          <wp:inline distT="0" distB="0" distL="0" distR="0">
            <wp:extent cx="5105400" cy="1866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5400" cy="1866900"/>
                    </a:xfrm>
                    <a:prstGeom prst="rect">
                      <a:avLst/>
                    </a:prstGeom>
                    <a:noFill/>
                    <a:ln>
                      <a:noFill/>
                    </a:ln>
                  </pic:spPr>
                </pic:pic>
              </a:graphicData>
            </a:graphic>
          </wp:inline>
        </w:drawing>
      </w:r>
      <w:r w:rsidRPr="004F6860">
        <w:t xml:space="preserve"> </w:t>
      </w:r>
      <w:r w:rsidR="008D40E7">
        <w:rPr>
          <w:rFonts w:ascii="Arial" w:hAnsi="Arial" w:cs="Arial"/>
          <w:color w:val="000000"/>
          <w:sz w:val="24"/>
          <w:szCs w:val="24"/>
          <w:lang w:val="en-ZA"/>
        </w:rPr>
        <w:br w:type="page"/>
      </w:r>
    </w:p>
    <w:p w:rsidR="00244859" w:rsidRDefault="00472403" w:rsidP="00E204EC">
      <w:pPr>
        <w:jc w:val="both"/>
        <w:rPr>
          <w:rFonts w:ascii="Arial" w:hAnsi="Arial" w:cs="Arial"/>
          <w:b/>
          <w:sz w:val="28"/>
          <w:szCs w:val="28"/>
        </w:rPr>
      </w:pPr>
      <w:r>
        <w:rPr>
          <w:rFonts w:ascii="Arial" w:hAnsi="Arial" w:cs="Arial"/>
          <w:b/>
          <w:sz w:val="28"/>
          <w:szCs w:val="28"/>
        </w:rPr>
        <w:lastRenderedPageBreak/>
        <w:t>PART 2 – SUPPORTING DOCUMENTATION</w:t>
      </w:r>
    </w:p>
    <w:p w:rsidR="00472403" w:rsidRDefault="00472403" w:rsidP="00E204EC">
      <w:pPr>
        <w:jc w:val="both"/>
        <w:rPr>
          <w:rFonts w:ascii="Arial" w:hAnsi="Arial" w:cs="Arial"/>
          <w:b/>
          <w:sz w:val="24"/>
          <w:szCs w:val="24"/>
        </w:rPr>
      </w:pPr>
      <w:r>
        <w:rPr>
          <w:rFonts w:ascii="Arial" w:hAnsi="Arial" w:cs="Arial"/>
          <w:b/>
          <w:sz w:val="24"/>
          <w:szCs w:val="24"/>
        </w:rPr>
        <w:t>2.1 Overview of annual budget process</w:t>
      </w:r>
    </w:p>
    <w:p w:rsidR="005B0223" w:rsidRDefault="005B0223" w:rsidP="005B0223">
      <w:pPr>
        <w:pStyle w:val="Default"/>
      </w:pPr>
      <w:r w:rsidRPr="005B0223">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5B0223" w:rsidRPr="005B0223" w:rsidRDefault="005B0223" w:rsidP="005B0223">
      <w:pPr>
        <w:pStyle w:val="Default"/>
      </w:pPr>
    </w:p>
    <w:p w:rsidR="005B0223" w:rsidRDefault="005B0223" w:rsidP="005B0223">
      <w:pPr>
        <w:pStyle w:val="Default"/>
      </w:pPr>
      <w:r w:rsidRPr="005B0223">
        <w:t xml:space="preserve">In terms of section 21 of the MFMA the Mayor is required to table in Council ten months before the start of the new financial year (i.e. in August 2016 a time schedule that sets out the process to revise the IDP and prepare the annual budget. </w:t>
      </w:r>
    </w:p>
    <w:p w:rsidR="005B0223" w:rsidRPr="005B0223" w:rsidRDefault="005B0223" w:rsidP="005B0223">
      <w:pPr>
        <w:pStyle w:val="Default"/>
      </w:pPr>
    </w:p>
    <w:p w:rsidR="005B0223" w:rsidRDefault="005B0223" w:rsidP="005B0223">
      <w:pPr>
        <w:pStyle w:val="Default"/>
      </w:pPr>
      <w:r w:rsidRPr="005B0223">
        <w:t xml:space="preserve">The Mayor tabled the required IDP process plan and budget time schedule in line with the applicable legislation. However, adherence to these plans was not achieved as the processes were not undertaken exactly at the dates that were indicated in the plans. </w:t>
      </w:r>
    </w:p>
    <w:p w:rsidR="005B0223" w:rsidRPr="005B0223" w:rsidRDefault="005B0223" w:rsidP="005B0223">
      <w:pPr>
        <w:pStyle w:val="Default"/>
      </w:pPr>
    </w:p>
    <w:p w:rsidR="005B0223" w:rsidRDefault="005B0223" w:rsidP="005B0223">
      <w:pPr>
        <w:jc w:val="both"/>
        <w:rPr>
          <w:rFonts w:ascii="Arial" w:hAnsi="Arial" w:cs="Arial"/>
          <w:sz w:val="24"/>
          <w:szCs w:val="24"/>
        </w:rPr>
      </w:pPr>
      <w:r w:rsidRPr="005B0223">
        <w:rPr>
          <w:rFonts w:ascii="Arial" w:hAnsi="Arial" w:cs="Arial"/>
          <w:sz w:val="24"/>
          <w:szCs w:val="24"/>
        </w:rPr>
        <w:t xml:space="preserve">The community and other stakeholders were consulted during the review of Integrated Development Plan which informed this annual budget. Further consultation will take place immediately after the annual budget and revised Integrated Development Plan have been tabled to Council. These consultations are expected </w:t>
      </w:r>
      <w:r>
        <w:rPr>
          <w:rFonts w:ascii="Arial" w:hAnsi="Arial" w:cs="Arial"/>
          <w:sz w:val="24"/>
          <w:szCs w:val="24"/>
        </w:rPr>
        <w:t>to take place</w:t>
      </w:r>
      <w:r w:rsidRPr="005B0223">
        <w:rPr>
          <w:rFonts w:ascii="Arial" w:hAnsi="Arial" w:cs="Arial"/>
          <w:sz w:val="24"/>
          <w:szCs w:val="24"/>
        </w:rPr>
        <w:t xml:space="preserve"> </w:t>
      </w:r>
      <w:r>
        <w:rPr>
          <w:rFonts w:ascii="Arial" w:hAnsi="Arial" w:cs="Arial"/>
          <w:sz w:val="24"/>
          <w:szCs w:val="24"/>
        </w:rPr>
        <w:t>in</w:t>
      </w:r>
      <w:r w:rsidRPr="005B0223">
        <w:rPr>
          <w:rFonts w:ascii="Arial" w:hAnsi="Arial" w:cs="Arial"/>
          <w:sz w:val="24"/>
          <w:szCs w:val="24"/>
        </w:rPr>
        <w:t xml:space="preserve"> May 2017. Plans are in place for Council to consider approval of the IDP and annual budget at least 30 days before the start of a new financial year, as required by the Municipal Finance Management Act.</w:t>
      </w:r>
    </w:p>
    <w:p w:rsidR="005B0223" w:rsidRDefault="005B0223" w:rsidP="005B0223">
      <w:pPr>
        <w:jc w:val="both"/>
        <w:rPr>
          <w:rFonts w:ascii="Arial" w:hAnsi="Arial" w:cs="Arial"/>
          <w:b/>
          <w:sz w:val="24"/>
          <w:szCs w:val="24"/>
        </w:rPr>
      </w:pPr>
      <w:r>
        <w:rPr>
          <w:rFonts w:ascii="Arial" w:hAnsi="Arial" w:cs="Arial"/>
          <w:b/>
          <w:sz w:val="24"/>
          <w:szCs w:val="24"/>
        </w:rPr>
        <w:t>2.2 Overview of alignment of annual budget with Integrated Development Plan</w:t>
      </w:r>
    </w:p>
    <w:p w:rsidR="005B0223" w:rsidRDefault="005B0223" w:rsidP="005B0223">
      <w:pPr>
        <w:jc w:val="both"/>
        <w:rPr>
          <w:rFonts w:ascii="Arial" w:hAnsi="Arial" w:cs="Arial"/>
          <w:sz w:val="24"/>
          <w:szCs w:val="24"/>
        </w:rPr>
      </w:pPr>
      <w:r w:rsidRPr="005B0223">
        <w:rPr>
          <w:rFonts w:ascii="Arial" w:hAnsi="Arial" w:cs="Arial"/>
          <w:sz w:val="24"/>
          <w:szCs w:val="24"/>
        </w:rPr>
        <w:t xml:space="preserve">The municipality has improved in terms of aligning its integrated development plan; annual budget and service delivery &amp; budget implementation plan. The integration has improved due to the </w:t>
      </w:r>
      <w:r w:rsidR="000466C3">
        <w:rPr>
          <w:rFonts w:ascii="Arial" w:hAnsi="Arial" w:cs="Arial"/>
          <w:sz w:val="24"/>
          <w:szCs w:val="24"/>
        </w:rPr>
        <w:t>mSCOA</w:t>
      </w:r>
      <w:r w:rsidRPr="005B0223">
        <w:rPr>
          <w:rFonts w:ascii="Arial" w:hAnsi="Arial" w:cs="Arial"/>
          <w:sz w:val="24"/>
          <w:szCs w:val="24"/>
        </w:rPr>
        <w:t xml:space="preserve"> that needs to be implemented on 1 July 2017.</w:t>
      </w:r>
    </w:p>
    <w:p w:rsidR="005B0223" w:rsidRDefault="005B0223" w:rsidP="005B0223">
      <w:pPr>
        <w:jc w:val="both"/>
        <w:rPr>
          <w:rFonts w:ascii="Arial" w:hAnsi="Arial" w:cs="Arial"/>
          <w:b/>
          <w:sz w:val="24"/>
          <w:szCs w:val="24"/>
        </w:rPr>
      </w:pPr>
      <w:r>
        <w:rPr>
          <w:rFonts w:ascii="Arial" w:hAnsi="Arial" w:cs="Arial"/>
          <w:b/>
          <w:sz w:val="24"/>
          <w:szCs w:val="24"/>
        </w:rPr>
        <w:t>2.3 Measurable performance objectives and indicators</w:t>
      </w:r>
    </w:p>
    <w:p w:rsidR="005B0223" w:rsidRDefault="005B0223" w:rsidP="005B0223">
      <w:pPr>
        <w:jc w:val="both"/>
        <w:rPr>
          <w:rFonts w:ascii="Arial" w:hAnsi="Arial" w:cs="Arial"/>
          <w:sz w:val="24"/>
          <w:szCs w:val="24"/>
        </w:rPr>
      </w:pPr>
      <w:r w:rsidRPr="00F15A09">
        <w:rPr>
          <w:rFonts w:ascii="Arial" w:hAnsi="Arial" w:cs="Arial"/>
          <w:sz w:val="24"/>
          <w:szCs w:val="24"/>
        </w:rPr>
        <w:t>Performance Management is a system intended to manage and monitor service delivery progress against the predetermined stra</w:t>
      </w:r>
      <w:r w:rsidR="000466C3">
        <w:rPr>
          <w:rFonts w:ascii="Arial" w:hAnsi="Arial" w:cs="Arial"/>
          <w:sz w:val="24"/>
          <w:szCs w:val="24"/>
        </w:rPr>
        <w:t>tegic objectives and priorities i</w:t>
      </w:r>
      <w:r w:rsidRPr="00F15A09">
        <w:rPr>
          <w:rFonts w:ascii="Arial" w:hAnsi="Arial" w:cs="Arial"/>
          <w:sz w:val="24"/>
          <w:szCs w:val="24"/>
        </w:rPr>
        <w:t xml:space="preserve">n accordance with legislative requirements and good business practices as informed by the National </w:t>
      </w:r>
      <w:r w:rsidR="000466C3">
        <w:rPr>
          <w:rFonts w:ascii="Arial" w:hAnsi="Arial" w:cs="Arial"/>
          <w:sz w:val="24"/>
          <w:szCs w:val="24"/>
        </w:rPr>
        <w:t>Framework for Managing Program</w:t>
      </w:r>
      <w:r w:rsidRPr="00F15A09">
        <w:rPr>
          <w:rFonts w:ascii="Arial" w:hAnsi="Arial" w:cs="Arial"/>
          <w:sz w:val="24"/>
          <w:szCs w:val="24"/>
        </w:rPr>
        <w:t xml:space="preserve"> Performance Information</w:t>
      </w:r>
      <w:r w:rsidR="00DD1D47">
        <w:rPr>
          <w:rFonts w:ascii="Arial" w:hAnsi="Arial" w:cs="Arial"/>
          <w:sz w:val="24"/>
          <w:szCs w:val="24"/>
        </w:rPr>
        <w:t xml:space="preserve">. </w:t>
      </w:r>
      <w:r w:rsidRPr="00F15A09">
        <w:rPr>
          <w:rFonts w:ascii="Arial" w:hAnsi="Arial" w:cs="Arial"/>
          <w:sz w:val="24"/>
          <w:szCs w:val="24"/>
        </w:rPr>
        <w:t>The measurable performance objectives will be included in the service delivery and budget implementation plan when it is submitted to the Council for approval.</w:t>
      </w:r>
    </w:p>
    <w:p w:rsidR="003F7541" w:rsidRDefault="003F7541" w:rsidP="005B0223">
      <w:pPr>
        <w:jc w:val="both"/>
        <w:rPr>
          <w:rFonts w:ascii="Arial" w:hAnsi="Arial" w:cs="Arial"/>
          <w:b/>
          <w:sz w:val="24"/>
          <w:szCs w:val="24"/>
        </w:rPr>
      </w:pPr>
      <w:r>
        <w:rPr>
          <w:rFonts w:ascii="Arial" w:hAnsi="Arial" w:cs="Arial"/>
          <w:b/>
          <w:sz w:val="24"/>
          <w:szCs w:val="24"/>
        </w:rPr>
        <w:t>2.4 Overview of budget related policies</w:t>
      </w:r>
    </w:p>
    <w:p w:rsidR="003F7541" w:rsidRDefault="003F7541" w:rsidP="003F7541">
      <w:pPr>
        <w:jc w:val="both"/>
        <w:rPr>
          <w:rFonts w:ascii="Arial" w:hAnsi="Arial" w:cs="Arial"/>
          <w:sz w:val="24"/>
          <w:szCs w:val="24"/>
        </w:rPr>
      </w:pPr>
      <w:r>
        <w:rPr>
          <w:rFonts w:ascii="Arial" w:hAnsi="Arial" w:cs="Arial"/>
          <w:sz w:val="24"/>
          <w:szCs w:val="24"/>
        </w:rPr>
        <w:t>The budget related policies, as attached, formed the basis of the proposed budget.  The salient points of the proposed budget that are that the budget must be cash-funded, tariff adjustments must be fair, employee related costs must me all-inclusive and the conditions of all provisions must be met with cash where required.</w:t>
      </w:r>
    </w:p>
    <w:p w:rsidR="003F7541" w:rsidRDefault="003F7541" w:rsidP="005B0223">
      <w:pPr>
        <w:jc w:val="both"/>
        <w:rPr>
          <w:rFonts w:ascii="Arial" w:hAnsi="Arial" w:cs="Arial"/>
          <w:b/>
          <w:sz w:val="24"/>
          <w:szCs w:val="24"/>
        </w:rPr>
      </w:pPr>
      <w:r>
        <w:rPr>
          <w:rFonts w:ascii="Arial" w:hAnsi="Arial" w:cs="Arial"/>
          <w:b/>
          <w:sz w:val="24"/>
          <w:szCs w:val="24"/>
        </w:rPr>
        <w:lastRenderedPageBreak/>
        <w:t>2.5 Overview of budget assumptions</w:t>
      </w:r>
    </w:p>
    <w:p w:rsidR="009C4513" w:rsidRPr="009C4513" w:rsidRDefault="009C4513" w:rsidP="009C4513">
      <w:pPr>
        <w:jc w:val="both"/>
        <w:rPr>
          <w:rFonts w:ascii="Arial" w:hAnsi="Arial" w:cs="Arial"/>
          <w:b/>
          <w:sz w:val="24"/>
          <w:szCs w:val="24"/>
        </w:rPr>
      </w:pPr>
      <w:r w:rsidRPr="009C4513">
        <w:rPr>
          <w:rFonts w:ascii="Arial" w:hAnsi="Arial" w:cs="Arial"/>
          <w:sz w:val="24"/>
          <w:szCs w:val="24"/>
        </w:rPr>
        <w:t>Budgets are prepared in an environment of uncertainty and assumptions need to be made about internal and external factors that could impact on the budget during the course of the financial year. In compiling the 2017-18 Annual Budget, the following key issues and assumptions were taken into consideration and modelled into the budget planning process:</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sidRPr="009C4513">
        <w:rPr>
          <w:rFonts w:ascii="Arial" w:hAnsi="Arial" w:cs="Arial"/>
          <w:color w:val="000000"/>
          <w:sz w:val="24"/>
          <w:szCs w:val="24"/>
          <w:lang w:val="en-ZA"/>
        </w:rPr>
        <w:t xml:space="preserve">(a) Economic climate and poverty levels within the municipality will remain the same / constant for major part of the financial year given the limited economic activities with the vicinity;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(b</w:t>
      </w:r>
      <w:r w:rsidRPr="009C4513">
        <w:rPr>
          <w:rFonts w:ascii="Arial" w:hAnsi="Arial" w:cs="Arial"/>
          <w:color w:val="000000"/>
          <w:sz w:val="24"/>
          <w:szCs w:val="24"/>
          <w:lang w:val="en-ZA"/>
        </w:rPr>
        <w:t xml:space="preserve">) Cash flow projections will be strictly maintained to ensure the municipality’s ability to meet its financial obligations;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(c</w:t>
      </w:r>
      <w:r w:rsidRPr="009C4513">
        <w:rPr>
          <w:rFonts w:ascii="Arial" w:hAnsi="Arial" w:cs="Arial"/>
          <w:color w:val="000000"/>
          <w:sz w:val="24"/>
          <w:szCs w:val="24"/>
          <w:lang w:val="en-ZA"/>
        </w:rPr>
        <w:t xml:space="preserve">) The budget is prepared in the assumption that no allocations as per 2017 Annual Division of Revenue Act will be withheld / offset / paid back to the National Revenue Fund.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(d</w:t>
      </w:r>
      <w:r w:rsidRPr="009C4513">
        <w:rPr>
          <w:rFonts w:ascii="Arial" w:hAnsi="Arial" w:cs="Arial"/>
          <w:color w:val="000000"/>
          <w:sz w:val="24"/>
          <w:szCs w:val="24"/>
          <w:lang w:val="en-ZA"/>
        </w:rPr>
        <w:t xml:space="preserve">) Operational costs will be maintained at current levels or reduced as cost containment measures and where there is material decrease in revenue collection rate, expenditure will have to be reduced at the same proportion; </w:t>
      </w:r>
    </w:p>
    <w:p w:rsidR="003F7541" w:rsidRDefault="003F7541" w:rsidP="005B0223">
      <w:pPr>
        <w:jc w:val="both"/>
        <w:rPr>
          <w:rFonts w:ascii="Arial" w:hAnsi="Arial" w:cs="Arial"/>
          <w:color w:val="000000"/>
          <w:sz w:val="24"/>
          <w:szCs w:val="24"/>
          <w:lang w:val="en-ZA"/>
        </w:rPr>
      </w:pPr>
    </w:p>
    <w:p w:rsidR="009C4513" w:rsidRDefault="009C4513" w:rsidP="005B0223">
      <w:pPr>
        <w:jc w:val="both"/>
        <w:rPr>
          <w:rFonts w:ascii="Arial" w:hAnsi="Arial" w:cs="Arial"/>
          <w:b/>
          <w:color w:val="000000"/>
          <w:sz w:val="24"/>
          <w:szCs w:val="24"/>
          <w:lang w:val="en-ZA"/>
        </w:rPr>
      </w:pPr>
      <w:r>
        <w:rPr>
          <w:rFonts w:ascii="Arial" w:hAnsi="Arial" w:cs="Arial"/>
          <w:b/>
          <w:color w:val="000000"/>
          <w:sz w:val="24"/>
          <w:szCs w:val="24"/>
          <w:lang w:val="en-ZA"/>
        </w:rPr>
        <w:t>2.6 Overview of budget funding</w:t>
      </w:r>
    </w:p>
    <w:p w:rsidR="009C4513" w:rsidRPr="009C4513" w:rsidRDefault="009C4513" w:rsidP="005B0223">
      <w:pPr>
        <w:jc w:val="both"/>
        <w:rPr>
          <w:rFonts w:ascii="Arial" w:hAnsi="Arial" w:cs="Arial"/>
          <w:b/>
          <w:sz w:val="24"/>
          <w:szCs w:val="24"/>
        </w:rPr>
      </w:pPr>
    </w:p>
    <w:p w:rsidR="00806945" w:rsidRDefault="00244859" w:rsidP="00E204EC">
      <w:pPr>
        <w:jc w:val="both"/>
        <w:rPr>
          <w:rFonts w:ascii="Arial" w:hAnsi="Arial" w:cs="Arial"/>
          <w:b/>
          <w:sz w:val="24"/>
          <w:szCs w:val="24"/>
        </w:rPr>
      </w:pPr>
      <w:r>
        <w:rPr>
          <w:rFonts w:ascii="Arial" w:hAnsi="Arial" w:cs="Arial"/>
          <w:b/>
          <w:sz w:val="24"/>
          <w:szCs w:val="24"/>
        </w:rPr>
        <w:t>Past performance</w:t>
      </w:r>
    </w:p>
    <w:p w:rsidR="009C4513" w:rsidRDefault="009C4513" w:rsidP="009C4513">
      <w:pPr>
        <w:jc w:val="both"/>
        <w:rPr>
          <w:rFonts w:ascii="Arial" w:hAnsi="Arial" w:cs="Arial"/>
          <w:sz w:val="24"/>
          <w:szCs w:val="24"/>
        </w:rPr>
      </w:pPr>
      <w:r>
        <w:rPr>
          <w:rFonts w:ascii="Arial" w:hAnsi="Arial" w:cs="Arial"/>
          <w:sz w:val="24"/>
          <w:szCs w:val="24"/>
        </w:rPr>
        <w:t xml:space="preserve">During the past three years, Mohokare Local Municipality improved their audit opinion from a qualified audit opinion in 2012/13 and 2013/14 </w:t>
      </w:r>
      <w:r w:rsidR="000E6887">
        <w:rPr>
          <w:rFonts w:ascii="Arial" w:hAnsi="Arial" w:cs="Arial"/>
          <w:sz w:val="24"/>
          <w:szCs w:val="24"/>
        </w:rPr>
        <w:t>to</w:t>
      </w:r>
      <w:r>
        <w:rPr>
          <w:rFonts w:ascii="Arial" w:hAnsi="Arial" w:cs="Arial"/>
          <w:sz w:val="24"/>
          <w:szCs w:val="24"/>
        </w:rPr>
        <w:t xml:space="preserve"> an unqualified audit opinion in 2014/15</w:t>
      </w:r>
      <w:r w:rsidR="000E6887">
        <w:rPr>
          <w:rFonts w:ascii="Arial" w:hAnsi="Arial" w:cs="Arial"/>
          <w:sz w:val="24"/>
          <w:szCs w:val="24"/>
        </w:rPr>
        <w:t xml:space="preserve"> and 2015/16.</w:t>
      </w:r>
    </w:p>
    <w:p w:rsidR="009C4513" w:rsidRDefault="009C4513" w:rsidP="009C4513">
      <w:pPr>
        <w:jc w:val="both"/>
        <w:rPr>
          <w:rFonts w:ascii="Arial" w:hAnsi="Arial" w:cs="Arial"/>
          <w:sz w:val="24"/>
          <w:szCs w:val="24"/>
        </w:rPr>
      </w:pPr>
      <w:r>
        <w:rPr>
          <w:rFonts w:ascii="Arial" w:hAnsi="Arial" w:cs="Arial"/>
          <w:sz w:val="24"/>
          <w:szCs w:val="24"/>
        </w:rPr>
        <w:t>Mohokare Local Municipality has experienced severe cash flo</w:t>
      </w:r>
      <w:r w:rsidR="000E6887">
        <w:rPr>
          <w:rFonts w:ascii="Arial" w:hAnsi="Arial" w:cs="Arial"/>
          <w:sz w:val="24"/>
          <w:szCs w:val="24"/>
        </w:rPr>
        <w:t>w problems during the past</w:t>
      </w:r>
      <w:r>
        <w:rPr>
          <w:rFonts w:ascii="Arial" w:hAnsi="Arial" w:cs="Arial"/>
          <w:sz w:val="24"/>
          <w:szCs w:val="24"/>
        </w:rPr>
        <w:t xml:space="preserve"> years due to the withholding of a total of R19million (2013/14: R7million; 2014/15: R5 million; 2015/16: R7million) from equitable share by National Treasury as a result the roll-over of a conditional grant from 2006/07 (R12million) and roll-over request from 2014/15 of (R7million) which were no longer allowed.  This impacted the cash flow of Mohokare Local Municipality negatively to such an extent that Mohokare Local Municipality had to make use of an overdraft facility from the bank to be able to meet the basic service delivery needs in previous financial years.</w:t>
      </w:r>
    </w:p>
    <w:p w:rsidR="009C4513" w:rsidRDefault="009C4513" w:rsidP="009C4513">
      <w:pPr>
        <w:jc w:val="both"/>
        <w:rPr>
          <w:rFonts w:ascii="Arial" w:hAnsi="Arial" w:cs="Arial"/>
          <w:sz w:val="24"/>
          <w:szCs w:val="24"/>
        </w:rPr>
      </w:pPr>
      <w:r>
        <w:rPr>
          <w:rFonts w:ascii="Arial" w:hAnsi="Arial" w:cs="Arial"/>
          <w:sz w:val="24"/>
          <w:szCs w:val="24"/>
        </w:rPr>
        <w:t>With the guidance of the</w:t>
      </w:r>
      <w:r w:rsidR="000E6887">
        <w:rPr>
          <w:rFonts w:ascii="Arial" w:hAnsi="Arial" w:cs="Arial"/>
          <w:sz w:val="24"/>
          <w:szCs w:val="24"/>
        </w:rPr>
        <w:t xml:space="preserve"> previous</w:t>
      </w:r>
      <w:r>
        <w:rPr>
          <w:rFonts w:ascii="Arial" w:hAnsi="Arial" w:cs="Arial"/>
          <w:sz w:val="24"/>
          <w:szCs w:val="24"/>
        </w:rPr>
        <w:t xml:space="preserve"> Council and the imposing of strict controls over spending, Mohokare was able to turn around this matter during the 2014/15</w:t>
      </w:r>
      <w:r w:rsidR="000E6887">
        <w:rPr>
          <w:rFonts w:ascii="Arial" w:hAnsi="Arial" w:cs="Arial"/>
          <w:sz w:val="24"/>
          <w:szCs w:val="24"/>
        </w:rPr>
        <w:t xml:space="preserve"> and 2015/16</w:t>
      </w:r>
      <w:r>
        <w:rPr>
          <w:rFonts w:ascii="Arial" w:hAnsi="Arial" w:cs="Arial"/>
          <w:sz w:val="24"/>
          <w:szCs w:val="24"/>
        </w:rPr>
        <w:t xml:space="preserve"> financial year</w:t>
      </w:r>
      <w:r w:rsidR="000E6887">
        <w:rPr>
          <w:rFonts w:ascii="Arial" w:hAnsi="Arial" w:cs="Arial"/>
          <w:sz w:val="24"/>
          <w:szCs w:val="24"/>
        </w:rPr>
        <w:t>s</w:t>
      </w:r>
      <w:r>
        <w:rPr>
          <w:rFonts w:ascii="Arial" w:hAnsi="Arial" w:cs="Arial"/>
          <w:sz w:val="24"/>
          <w:szCs w:val="24"/>
        </w:rPr>
        <w:t xml:space="preserve"> and close the year</w:t>
      </w:r>
      <w:r w:rsidR="000E6887">
        <w:rPr>
          <w:rFonts w:ascii="Arial" w:hAnsi="Arial" w:cs="Arial"/>
          <w:sz w:val="24"/>
          <w:szCs w:val="24"/>
        </w:rPr>
        <w:t>s</w:t>
      </w:r>
      <w:r>
        <w:rPr>
          <w:rFonts w:ascii="Arial" w:hAnsi="Arial" w:cs="Arial"/>
          <w:sz w:val="24"/>
          <w:szCs w:val="24"/>
        </w:rPr>
        <w:t xml:space="preserve"> with a positive bank balance.  </w:t>
      </w:r>
    </w:p>
    <w:p w:rsidR="009C4513" w:rsidRDefault="009C4513" w:rsidP="009C4513">
      <w:pPr>
        <w:jc w:val="both"/>
        <w:rPr>
          <w:rFonts w:ascii="Arial" w:hAnsi="Arial" w:cs="Arial"/>
          <w:sz w:val="24"/>
          <w:szCs w:val="24"/>
        </w:rPr>
      </w:pPr>
      <w:r>
        <w:rPr>
          <w:rFonts w:ascii="Arial" w:hAnsi="Arial" w:cs="Arial"/>
          <w:sz w:val="24"/>
          <w:szCs w:val="24"/>
        </w:rPr>
        <w:lastRenderedPageBreak/>
        <w:t xml:space="preserve">This in turn requires Mohokare Local Municipality to cut all non-priority spending to the </w:t>
      </w:r>
      <w:r w:rsidR="000E6887">
        <w:rPr>
          <w:rFonts w:ascii="Arial" w:hAnsi="Arial" w:cs="Arial"/>
          <w:sz w:val="24"/>
          <w:szCs w:val="24"/>
        </w:rPr>
        <w:t>absolute minimum during the 2017/18</w:t>
      </w:r>
      <w:r>
        <w:rPr>
          <w:rFonts w:ascii="Arial" w:hAnsi="Arial" w:cs="Arial"/>
          <w:sz w:val="24"/>
          <w:szCs w:val="24"/>
        </w:rPr>
        <w:t xml:space="preserve"> financial period as well as the two MTREF outer-years to be able to repay long outstanding creditors.</w:t>
      </w:r>
    </w:p>
    <w:p w:rsidR="00F9047F" w:rsidRDefault="00F9047F" w:rsidP="00E204EC">
      <w:pPr>
        <w:jc w:val="both"/>
        <w:rPr>
          <w:rFonts w:ascii="Arial" w:hAnsi="Arial" w:cs="Arial"/>
          <w:sz w:val="24"/>
          <w:szCs w:val="24"/>
        </w:rPr>
      </w:pPr>
    </w:p>
    <w:p w:rsidR="00F9047F" w:rsidRDefault="00F9047F" w:rsidP="00E204EC">
      <w:pPr>
        <w:jc w:val="both"/>
        <w:rPr>
          <w:rFonts w:ascii="Arial" w:hAnsi="Arial" w:cs="Arial"/>
          <w:b/>
          <w:sz w:val="24"/>
          <w:szCs w:val="24"/>
        </w:rPr>
      </w:pPr>
      <w:r>
        <w:rPr>
          <w:rFonts w:ascii="Arial" w:hAnsi="Arial" w:cs="Arial"/>
          <w:b/>
          <w:sz w:val="24"/>
          <w:szCs w:val="24"/>
        </w:rPr>
        <w:t>Budget summary</w:t>
      </w:r>
    </w:p>
    <w:p w:rsidR="00A72A5C" w:rsidRDefault="00A72A5C" w:rsidP="00E204EC">
      <w:pPr>
        <w:jc w:val="both"/>
        <w:rPr>
          <w:rFonts w:ascii="Arial" w:hAnsi="Arial" w:cs="Arial"/>
          <w:sz w:val="24"/>
          <w:szCs w:val="24"/>
        </w:rPr>
      </w:pPr>
      <w:r>
        <w:rPr>
          <w:rFonts w:ascii="Arial" w:hAnsi="Arial" w:cs="Arial"/>
          <w:sz w:val="24"/>
          <w:szCs w:val="24"/>
        </w:rPr>
        <w:t>Due to the impact of the above mentioned factors Mohokare Local Mu</w:t>
      </w:r>
      <w:r w:rsidR="000E6887">
        <w:rPr>
          <w:rFonts w:ascii="Arial" w:hAnsi="Arial" w:cs="Arial"/>
          <w:sz w:val="24"/>
          <w:szCs w:val="24"/>
        </w:rPr>
        <w:t>nicipality’s budget for the 2017/18</w:t>
      </w:r>
      <w:r>
        <w:rPr>
          <w:rFonts w:ascii="Arial" w:hAnsi="Arial" w:cs="Arial"/>
          <w:sz w:val="24"/>
          <w:szCs w:val="24"/>
        </w:rPr>
        <w:t xml:space="preserve"> financial year has to be monitored closely to ensure that over expenditure does not occur.</w:t>
      </w:r>
    </w:p>
    <w:p w:rsidR="00092D2E" w:rsidRDefault="00092D2E" w:rsidP="00E204EC">
      <w:pPr>
        <w:jc w:val="both"/>
        <w:rPr>
          <w:rFonts w:ascii="Arial" w:hAnsi="Arial" w:cs="Arial"/>
          <w:sz w:val="24"/>
          <w:szCs w:val="24"/>
        </w:rPr>
      </w:pPr>
      <w:r>
        <w:rPr>
          <w:rFonts w:ascii="Arial" w:hAnsi="Arial" w:cs="Arial"/>
          <w:sz w:val="24"/>
          <w:szCs w:val="24"/>
        </w:rPr>
        <w:t>Council is requested to assist the municipality by setting the example of limiting unnecessary spending.</w:t>
      </w:r>
    </w:p>
    <w:p w:rsidR="00F9047F" w:rsidRDefault="00F9047F" w:rsidP="00F9047F">
      <w:pPr>
        <w:jc w:val="both"/>
        <w:rPr>
          <w:rFonts w:ascii="Arial" w:hAnsi="Arial" w:cs="Arial"/>
          <w:sz w:val="24"/>
          <w:szCs w:val="24"/>
        </w:rPr>
      </w:pPr>
      <w:r>
        <w:rPr>
          <w:rFonts w:ascii="Arial" w:hAnsi="Arial" w:cs="Arial"/>
          <w:sz w:val="24"/>
          <w:szCs w:val="24"/>
        </w:rPr>
        <w:t>Economically Mohokare Local Municipality remains weak.  Fundamentally we are an agriculture and tourist region near the Lesotho border.  Funds has been availed for the LED Unit to maximize the potential of the municipality.</w:t>
      </w:r>
    </w:p>
    <w:p w:rsidR="00F9047F" w:rsidRDefault="00F9047F" w:rsidP="00F9047F">
      <w:pPr>
        <w:jc w:val="both"/>
        <w:rPr>
          <w:rFonts w:ascii="Arial" w:hAnsi="Arial" w:cs="Arial"/>
          <w:sz w:val="24"/>
          <w:szCs w:val="24"/>
        </w:rPr>
      </w:pPr>
    </w:p>
    <w:p w:rsidR="00092D2E" w:rsidRDefault="00092D2E" w:rsidP="00F9047F">
      <w:pPr>
        <w:jc w:val="both"/>
        <w:rPr>
          <w:rFonts w:ascii="Arial" w:hAnsi="Arial" w:cs="Arial"/>
          <w:b/>
          <w:sz w:val="24"/>
          <w:szCs w:val="24"/>
        </w:rPr>
      </w:pPr>
      <w:r>
        <w:rPr>
          <w:rFonts w:ascii="Arial" w:hAnsi="Arial" w:cs="Arial"/>
          <w:b/>
          <w:sz w:val="24"/>
          <w:szCs w:val="24"/>
        </w:rPr>
        <w:t>Cash flow</w:t>
      </w:r>
    </w:p>
    <w:p w:rsidR="00092D2E" w:rsidRPr="00BE508B" w:rsidRDefault="00092D2E" w:rsidP="00F9047F">
      <w:pPr>
        <w:jc w:val="both"/>
        <w:rPr>
          <w:rFonts w:ascii="Arial" w:hAnsi="Arial" w:cs="Arial"/>
          <w:sz w:val="24"/>
          <w:szCs w:val="24"/>
        </w:rPr>
      </w:pPr>
      <w:r>
        <w:rPr>
          <w:rFonts w:ascii="Arial" w:hAnsi="Arial" w:cs="Arial"/>
          <w:sz w:val="24"/>
          <w:szCs w:val="24"/>
        </w:rPr>
        <w:t xml:space="preserve">For the past years, Mohokare was handicapped with a poor cash-flow.  This has resulted in poor maintenance of especially the infrastructure.  The pot-holes in various towns are </w:t>
      </w:r>
      <w:r w:rsidRPr="00BE508B">
        <w:rPr>
          <w:rFonts w:ascii="Arial" w:hAnsi="Arial" w:cs="Arial"/>
          <w:sz w:val="24"/>
          <w:szCs w:val="24"/>
        </w:rPr>
        <w:t>a matter of concern.</w:t>
      </w:r>
    </w:p>
    <w:p w:rsidR="000E6887" w:rsidRDefault="000E6887" w:rsidP="000E6887">
      <w:pPr>
        <w:jc w:val="both"/>
        <w:rPr>
          <w:rFonts w:ascii="Arial" w:hAnsi="Arial" w:cs="Arial"/>
          <w:sz w:val="24"/>
          <w:szCs w:val="24"/>
        </w:rPr>
      </w:pPr>
      <w:r w:rsidRPr="00BE508B">
        <w:rPr>
          <w:rFonts w:ascii="Arial" w:hAnsi="Arial" w:cs="Arial"/>
          <w:sz w:val="24"/>
          <w:szCs w:val="24"/>
        </w:rPr>
        <w:t>The cash flow of Mohokare Local Municipality should be monitored closely in the 2</w:t>
      </w:r>
      <w:r>
        <w:rPr>
          <w:rFonts w:ascii="Arial" w:hAnsi="Arial" w:cs="Arial"/>
          <w:sz w:val="24"/>
          <w:szCs w:val="24"/>
        </w:rPr>
        <w:t xml:space="preserve">017/18 financial year </w:t>
      </w:r>
      <w:r w:rsidRPr="00BE508B">
        <w:rPr>
          <w:rFonts w:ascii="Arial" w:hAnsi="Arial" w:cs="Arial"/>
          <w:sz w:val="24"/>
          <w:szCs w:val="24"/>
        </w:rPr>
        <w:t xml:space="preserve">to </w:t>
      </w:r>
      <w:r>
        <w:rPr>
          <w:rFonts w:ascii="Arial" w:hAnsi="Arial" w:cs="Arial"/>
          <w:sz w:val="24"/>
          <w:szCs w:val="24"/>
        </w:rPr>
        <w:t>ensure that the municipality is</w:t>
      </w:r>
      <w:r w:rsidRPr="00BE508B">
        <w:rPr>
          <w:rFonts w:ascii="Arial" w:hAnsi="Arial" w:cs="Arial"/>
          <w:sz w:val="24"/>
          <w:szCs w:val="24"/>
        </w:rPr>
        <w:t xml:space="preserve"> able to meet</w:t>
      </w:r>
      <w:r>
        <w:rPr>
          <w:rFonts w:ascii="Arial" w:hAnsi="Arial" w:cs="Arial"/>
          <w:sz w:val="24"/>
          <w:szCs w:val="24"/>
        </w:rPr>
        <w:t xml:space="preserve"> its obligations and is</w:t>
      </w:r>
      <w:r w:rsidRPr="00BE508B">
        <w:rPr>
          <w:rFonts w:ascii="Arial" w:hAnsi="Arial" w:cs="Arial"/>
          <w:sz w:val="24"/>
          <w:szCs w:val="24"/>
        </w:rPr>
        <w:t xml:space="preserve"> able to pay outstanding creditors</w:t>
      </w:r>
      <w:r>
        <w:rPr>
          <w:rFonts w:ascii="Arial" w:hAnsi="Arial" w:cs="Arial"/>
          <w:sz w:val="24"/>
          <w:szCs w:val="24"/>
        </w:rPr>
        <w:t xml:space="preserve"> (from the previous financial year as well as for the current financial year) as they fall due.</w:t>
      </w:r>
    </w:p>
    <w:p w:rsidR="00BE508B" w:rsidRDefault="00BE508B" w:rsidP="00F9047F">
      <w:pPr>
        <w:jc w:val="both"/>
        <w:rPr>
          <w:rFonts w:ascii="Arial" w:hAnsi="Arial" w:cs="Arial"/>
          <w:sz w:val="24"/>
          <w:szCs w:val="24"/>
        </w:rPr>
      </w:pPr>
    </w:p>
    <w:p w:rsidR="00092D2E" w:rsidRDefault="00425B4E" w:rsidP="00F9047F">
      <w:pPr>
        <w:jc w:val="both"/>
        <w:rPr>
          <w:rFonts w:ascii="Arial" w:hAnsi="Arial" w:cs="Arial"/>
          <w:b/>
          <w:sz w:val="24"/>
          <w:szCs w:val="24"/>
        </w:rPr>
      </w:pPr>
      <w:r>
        <w:rPr>
          <w:rFonts w:ascii="Arial" w:hAnsi="Arial" w:cs="Arial"/>
          <w:b/>
          <w:sz w:val="24"/>
          <w:szCs w:val="24"/>
        </w:rPr>
        <w:t>Capital Budget</w:t>
      </w:r>
    </w:p>
    <w:p w:rsidR="00C43E6D" w:rsidRDefault="000E6887" w:rsidP="00425B4E">
      <w:pPr>
        <w:jc w:val="both"/>
        <w:rPr>
          <w:rFonts w:ascii="Arial" w:hAnsi="Arial" w:cs="Arial"/>
          <w:sz w:val="24"/>
          <w:szCs w:val="24"/>
        </w:rPr>
      </w:pPr>
      <w:r>
        <w:rPr>
          <w:rFonts w:ascii="Arial" w:hAnsi="Arial" w:cs="Arial"/>
          <w:sz w:val="24"/>
          <w:szCs w:val="24"/>
        </w:rPr>
        <w:t xml:space="preserve">The capital budget for the 2017/18 financial year totals to </w:t>
      </w:r>
      <w:r w:rsidR="004F6860" w:rsidRPr="004F6860">
        <w:rPr>
          <w:rFonts w:ascii="Arial" w:hAnsi="Arial" w:cs="Arial"/>
          <w:sz w:val="24"/>
          <w:szCs w:val="24"/>
        </w:rPr>
        <w:t>R68</w:t>
      </w:r>
      <w:r w:rsidRPr="004F6860">
        <w:rPr>
          <w:rFonts w:ascii="Arial" w:hAnsi="Arial" w:cs="Arial"/>
          <w:sz w:val="24"/>
          <w:szCs w:val="24"/>
        </w:rPr>
        <w:t>,6</w:t>
      </w:r>
      <w:r w:rsidR="004F6860" w:rsidRPr="004F6860">
        <w:rPr>
          <w:rFonts w:ascii="Arial" w:hAnsi="Arial" w:cs="Arial"/>
          <w:sz w:val="24"/>
          <w:szCs w:val="24"/>
        </w:rPr>
        <w:t>72</w:t>
      </w:r>
      <w:r w:rsidRPr="004F6860">
        <w:rPr>
          <w:rFonts w:ascii="Arial" w:hAnsi="Arial" w:cs="Arial"/>
          <w:sz w:val="24"/>
          <w:szCs w:val="24"/>
        </w:rPr>
        <w:t xml:space="preserve"> million</w:t>
      </w:r>
      <w:r>
        <w:rPr>
          <w:rFonts w:ascii="Arial" w:hAnsi="Arial" w:cs="Arial"/>
          <w:sz w:val="24"/>
          <w:szCs w:val="24"/>
        </w:rPr>
        <w:t xml:space="preserve"> of which R67,324</w:t>
      </w:r>
      <w:r w:rsidR="00BE508B">
        <w:rPr>
          <w:rFonts w:ascii="Arial" w:hAnsi="Arial" w:cs="Arial"/>
          <w:sz w:val="24"/>
          <w:szCs w:val="24"/>
        </w:rPr>
        <w:t xml:space="preserve"> million is funded from National </w:t>
      </w:r>
      <w:r>
        <w:rPr>
          <w:rFonts w:ascii="Arial" w:hAnsi="Arial" w:cs="Arial"/>
          <w:sz w:val="24"/>
          <w:szCs w:val="24"/>
        </w:rPr>
        <w:t xml:space="preserve">and Provincial grants and </w:t>
      </w:r>
      <w:r w:rsidR="004F6860" w:rsidRPr="004F6860">
        <w:rPr>
          <w:rFonts w:ascii="Arial" w:hAnsi="Arial" w:cs="Arial"/>
          <w:sz w:val="24"/>
          <w:szCs w:val="24"/>
        </w:rPr>
        <w:t>R1</w:t>
      </w:r>
      <w:r w:rsidRPr="004F6860">
        <w:rPr>
          <w:rFonts w:ascii="Arial" w:hAnsi="Arial" w:cs="Arial"/>
          <w:sz w:val="24"/>
          <w:szCs w:val="24"/>
        </w:rPr>
        <w:t>,3</w:t>
      </w:r>
      <w:r w:rsidR="004F6860" w:rsidRPr="004F6860">
        <w:rPr>
          <w:rFonts w:ascii="Arial" w:hAnsi="Arial" w:cs="Arial"/>
          <w:sz w:val="24"/>
          <w:szCs w:val="24"/>
        </w:rPr>
        <w:t>48</w:t>
      </w:r>
      <w:r w:rsidR="00BE508B">
        <w:rPr>
          <w:rFonts w:ascii="Arial" w:hAnsi="Arial" w:cs="Arial"/>
          <w:sz w:val="24"/>
          <w:szCs w:val="24"/>
        </w:rPr>
        <w:t xml:space="preserve"> million from internally generated funds. </w:t>
      </w:r>
    </w:p>
    <w:p w:rsidR="00BE508B" w:rsidRDefault="00BE508B" w:rsidP="00425B4E">
      <w:pPr>
        <w:jc w:val="both"/>
        <w:rPr>
          <w:rFonts w:ascii="Arial" w:hAnsi="Arial" w:cs="Arial"/>
          <w:b/>
          <w:sz w:val="24"/>
          <w:szCs w:val="24"/>
        </w:rPr>
      </w:pPr>
    </w:p>
    <w:p w:rsidR="00C43E6D" w:rsidRDefault="00C43E6D" w:rsidP="00425B4E">
      <w:pPr>
        <w:jc w:val="both"/>
        <w:rPr>
          <w:rFonts w:ascii="Arial" w:hAnsi="Arial" w:cs="Arial"/>
          <w:b/>
          <w:sz w:val="24"/>
          <w:szCs w:val="24"/>
        </w:rPr>
      </w:pPr>
      <w:r>
        <w:rPr>
          <w:rFonts w:ascii="Arial" w:hAnsi="Arial" w:cs="Arial"/>
          <w:b/>
          <w:sz w:val="24"/>
          <w:szCs w:val="24"/>
        </w:rPr>
        <w:t>Operating Expenditure</w:t>
      </w:r>
    </w:p>
    <w:p w:rsidR="00BE508B" w:rsidRPr="00BE508B" w:rsidRDefault="00BE508B" w:rsidP="00425B4E">
      <w:pPr>
        <w:jc w:val="both"/>
        <w:rPr>
          <w:rFonts w:ascii="Arial" w:hAnsi="Arial" w:cs="Arial"/>
          <w:i/>
          <w:sz w:val="24"/>
          <w:szCs w:val="24"/>
        </w:rPr>
      </w:pPr>
      <w:r>
        <w:rPr>
          <w:rFonts w:ascii="Arial" w:hAnsi="Arial" w:cs="Arial"/>
          <w:i/>
          <w:sz w:val="24"/>
          <w:szCs w:val="24"/>
        </w:rPr>
        <w:t>Employee related costs</w:t>
      </w:r>
    </w:p>
    <w:p w:rsidR="00BE508B" w:rsidRDefault="00BE508B" w:rsidP="00425B4E">
      <w:pPr>
        <w:jc w:val="both"/>
        <w:rPr>
          <w:rFonts w:ascii="Arial" w:hAnsi="Arial" w:cs="Arial"/>
          <w:sz w:val="24"/>
          <w:szCs w:val="24"/>
        </w:rPr>
      </w:pPr>
      <w:r>
        <w:rPr>
          <w:rFonts w:ascii="Arial" w:hAnsi="Arial" w:cs="Arial"/>
          <w:sz w:val="24"/>
          <w:szCs w:val="24"/>
        </w:rPr>
        <w:t xml:space="preserve">The budgeted </w:t>
      </w:r>
      <w:r w:rsidR="00324ED5">
        <w:rPr>
          <w:rFonts w:ascii="Arial" w:hAnsi="Arial" w:cs="Arial"/>
          <w:sz w:val="24"/>
          <w:szCs w:val="24"/>
        </w:rPr>
        <w:t>salary increase of 6</w:t>
      </w:r>
      <w:r>
        <w:rPr>
          <w:rFonts w:ascii="Arial" w:hAnsi="Arial" w:cs="Arial"/>
          <w:sz w:val="24"/>
          <w:szCs w:val="24"/>
        </w:rPr>
        <w:t xml:space="preserve">,8% is in line with the </w:t>
      </w:r>
      <w:r w:rsidR="00324ED5">
        <w:rPr>
          <w:rFonts w:ascii="Arial" w:hAnsi="Arial" w:cs="Arial"/>
          <w:sz w:val="24"/>
          <w:szCs w:val="24"/>
        </w:rPr>
        <w:t xml:space="preserve">National Treasury prescriptions as well as the </w:t>
      </w:r>
      <w:r>
        <w:rPr>
          <w:rFonts w:ascii="Arial" w:hAnsi="Arial" w:cs="Arial"/>
          <w:sz w:val="24"/>
          <w:szCs w:val="24"/>
        </w:rPr>
        <w:t xml:space="preserve">increase </w:t>
      </w:r>
      <w:r w:rsidR="00324ED5">
        <w:rPr>
          <w:rFonts w:ascii="Arial" w:hAnsi="Arial" w:cs="Arial"/>
          <w:sz w:val="24"/>
          <w:szCs w:val="24"/>
        </w:rPr>
        <w:t>set by the</w:t>
      </w:r>
      <w:r>
        <w:rPr>
          <w:rFonts w:ascii="Arial" w:hAnsi="Arial" w:cs="Arial"/>
          <w:sz w:val="24"/>
          <w:szCs w:val="24"/>
        </w:rPr>
        <w:t xml:space="preserve"> bargaining council agreement </w:t>
      </w:r>
      <w:r w:rsidR="00324ED5">
        <w:rPr>
          <w:rFonts w:ascii="Arial" w:hAnsi="Arial" w:cs="Arial"/>
          <w:sz w:val="24"/>
          <w:szCs w:val="24"/>
        </w:rPr>
        <w:t>which is 7.36%</w:t>
      </w:r>
      <w:r>
        <w:rPr>
          <w:rFonts w:ascii="Arial" w:hAnsi="Arial" w:cs="Arial"/>
          <w:sz w:val="24"/>
          <w:szCs w:val="24"/>
        </w:rPr>
        <w:t>.</w:t>
      </w:r>
    </w:p>
    <w:p w:rsidR="00BE508B" w:rsidRDefault="00BE508B" w:rsidP="00BE508B">
      <w:pPr>
        <w:jc w:val="both"/>
        <w:rPr>
          <w:rFonts w:ascii="Arial" w:hAnsi="Arial" w:cs="Arial"/>
          <w:sz w:val="24"/>
          <w:szCs w:val="24"/>
        </w:rPr>
      </w:pPr>
      <w:r>
        <w:rPr>
          <w:rFonts w:ascii="Arial" w:hAnsi="Arial" w:cs="Arial"/>
          <w:sz w:val="24"/>
          <w:szCs w:val="24"/>
        </w:rPr>
        <w:t>In relation to budgeted operating income from own generated funds (refer to tab</w:t>
      </w:r>
      <w:r w:rsidR="00324ED5">
        <w:rPr>
          <w:rFonts w:ascii="Arial" w:hAnsi="Arial" w:cs="Arial"/>
          <w:sz w:val="24"/>
          <w:szCs w:val="24"/>
        </w:rPr>
        <w:t xml:space="preserve">le 1.2) which amounts to </w:t>
      </w:r>
      <w:r w:rsidR="004F6860" w:rsidRPr="004F6860">
        <w:rPr>
          <w:rFonts w:ascii="Arial" w:hAnsi="Arial" w:cs="Arial"/>
          <w:sz w:val="24"/>
          <w:szCs w:val="24"/>
        </w:rPr>
        <w:t>R</w:t>
      </w:r>
      <w:r w:rsidR="00324ED5" w:rsidRPr="004F6860">
        <w:rPr>
          <w:rFonts w:ascii="Arial" w:hAnsi="Arial" w:cs="Arial"/>
          <w:sz w:val="24"/>
          <w:szCs w:val="24"/>
        </w:rPr>
        <w:t>7</w:t>
      </w:r>
      <w:r w:rsidR="004F6860" w:rsidRPr="004F6860">
        <w:rPr>
          <w:rFonts w:ascii="Arial" w:hAnsi="Arial" w:cs="Arial"/>
          <w:sz w:val="24"/>
          <w:szCs w:val="24"/>
        </w:rPr>
        <w:t>6,623</w:t>
      </w:r>
      <w:r>
        <w:rPr>
          <w:rFonts w:ascii="Arial" w:hAnsi="Arial" w:cs="Arial"/>
          <w:sz w:val="24"/>
          <w:szCs w:val="24"/>
        </w:rPr>
        <w:t xml:space="preserve"> million (excluding electricity), the relation of salary expense </w:t>
      </w:r>
      <w:r>
        <w:rPr>
          <w:rFonts w:ascii="Arial" w:hAnsi="Arial" w:cs="Arial"/>
          <w:sz w:val="24"/>
          <w:szCs w:val="24"/>
        </w:rPr>
        <w:lastRenderedPageBreak/>
        <w:t>to o</w:t>
      </w:r>
      <w:r w:rsidR="00324ED5">
        <w:rPr>
          <w:rFonts w:ascii="Arial" w:hAnsi="Arial" w:cs="Arial"/>
          <w:sz w:val="24"/>
          <w:szCs w:val="24"/>
        </w:rPr>
        <w:t xml:space="preserve">perating income amounts to </w:t>
      </w:r>
      <w:r w:rsidR="004F6860">
        <w:rPr>
          <w:rFonts w:ascii="Arial" w:hAnsi="Arial" w:cs="Arial"/>
          <w:sz w:val="24"/>
          <w:szCs w:val="24"/>
        </w:rPr>
        <w:t>90</w:t>
      </w:r>
      <w:r>
        <w:rPr>
          <w:rFonts w:ascii="Arial" w:hAnsi="Arial" w:cs="Arial"/>
          <w:sz w:val="24"/>
          <w:szCs w:val="24"/>
        </w:rPr>
        <w:t>%. This indicates that income from own generated funds should be monitored closely to ensure that Mohokare Local Municipality is not reliant on equitable share to fund the salary bill.</w:t>
      </w:r>
    </w:p>
    <w:p w:rsidR="00BE508B" w:rsidRDefault="00BE508B" w:rsidP="00BE508B">
      <w:pPr>
        <w:jc w:val="both"/>
        <w:rPr>
          <w:rFonts w:ascii="Arial" w:hAnsi="Arial" w:cs="Arial"/>
          <w:sz w:val="24"/>
          <w:szCs w:val="24"/>
        </w:rPr>
      </w:pPr>
      <w:r>
        <w:rPr>
          <w:rFonts w:ascii="Arial" w:hAnsi="Arial" w:cs="Arial"/>
          <w:sz w:val="24"/>
          <w:szCs w:val="24"/>
        </w:rPr>
        <w:t>The following items are under more included in the line item “other expenditure”: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Insurance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Uniforms and protective clothing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Subsistence and travelling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Legal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License and internet fees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Printing and stationery</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Telephone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Advertising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Water chemicals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 xml:space="preserve">Training expenses </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Electricity expenses</w:t>
      </w:r>
    </w:p>
    <w:p w:rsidR="00BE508B" w:rsidRP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Fuel and Oil expenses</w:t>
      </w:r>
    </w:p>
    <w:p w:rsidR="00BE508B" w:rsidRDefault="00BE508B" w:rsidP="00425B4E">
      <w:pPr>
        <w:jc w:val="both"/>
        <w:rPr>
          <w:rFonts w:ascii="Arial" w:hAnsi="Arial" w:cs="Arial"/>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Free Basic Services</w:t>
      </w:r>
    </w:p>
    <w:p w:rsidR="00BE508B" w:rsidRDefault="00324ED5" w:rsidP="00BE508B">
      <w:pPr>
        <w:jc w:val="both"/>
        <w:rPr>
          <w:rFonts w:ascii="Arial" w:hAnsi="Arial" w:cs="Arial"/>
          <w:sz w:val="24"/>
          <w:szCs w:val="24"/>
        </w:rPr>
      </w:pPr>
      <w:r>
        <w:rPr>
          <w:rFonts w:ascii="Arial" w:hAnsi="Arial" w:cs="Arial"/>
          <w:sz w:val="24"/>
          <w:szCs w:val="24"/>
        </w:rPr>
        <w:t>The budget for the 2017/18</w:t>
      </w:r>
      <w:r w:rsidR="00BE508B">
        <w:rPr>
          <w:rFonts w:ascii="Arial" w:hAnsi="Arial" w:cs="Arial"/>
          <w:sz w:val="24"/>
          <w:szCs w:val="24"/>
        </w:rPr>
        <w:t xml:space="preserve"> financial y</w:t>
      </w:r>
      <w:r>
        <w:rPr>
          <w:rFonts w:ascii="Arial" w:hAnsi="Arial" w:cs="Arial"/>
          <w:sz w:val="24"/>
          <w:szCs w:val="24"/>
        </w:rPr>
        <w:t>ear contains a provision of R7,6</w:t>
      </w:r>
      <w:r w:rsidR="00BE508B">
        <w:rPr>
          <w:rFonts w:ascii="Arial" w:hAnsi="Arial" w:cs="Arial"/>
          <w:sz w:val="24"/>
          <w:szCs w:val="24"/>
        </w:rPr>
        <w:t xml:space="preserve"> million for free basic services.  These services are off-set from the equitable share.</w:t>
      </w:r>
    </w:p>
    <w:p w:rsidR="00BE508B" w:rsidRDefault="00BE508B" w:rsidP="00BE508B">
      <w:pPr>
        <w:jc w:val="both"/>
        <w:rPr>
          <w:rFonts w:ascii="Arial" w:hAnsi="Arial" w:cs="Arial"/>
          <w:sz w:val="24"/>
          <w:szCs w:val="24"/>
        </w:rPr>
      </w:pPr>
      <w:r>
        <w:rPr>
          <w:rFonts w:ascii="Arial" w:hAnsi="Arial" w:cs="Arial"/>
          <w:sz w:val="24"/>
          <w:szCs w:val="24"/>
        </w:rPr>
        <w:t>The calculation of the amount provided for free basic services was determined by taking the following into account:</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proposed tariffs regarding sewerage, refuse and water;</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current year tariff for electricity (as confirmed with Eskom’s Free Basic Electricity Department) increased by the NERSA proposed tariff increase;</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6kl of free water per indigent household per month;</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50kWh of free electricity per indigent household per month;</w:t>
      </w:r>
    </w:p>
    <w:p w:rsidR="00BE508B" w:rsidRPr="006C5E4F" w:rsidRDefault="00BE508B" w:rsidP="006C349E">
      <w:pPr>
        <w:pStyle w:val="ListParagraph"/>
        <w:numPr>
          <w:ilvl w:val="0"/>
          <w:numId w:val="1"/>
        </w:numPr>
        <w:jc w:val="both"/>
        <w:rPr>
          <w:rFonts w:ascii="Arial" w:hAnsi="Arial" w:cs="Arial"/>
          <w:sz w:val="24"/>
          <w:szCs w:val="24"/>
        </w:rPr>
      </w:pPr>
      <w:r w:rsidRPr="006C5E4F">
        <w:rPr>
          <w:rFonts w:ascii="Arial" w:hAnsi="Arial" w:cs="Arial"/>
          <w:sz w:val="24"/>
          <w:szCs w:val="24"/>
        </w:rPr>
        <w:t xml:space="preserve">The budgeted amount of 2,500 indigent households for the 2015/16 financial </w:t>
      </w:r>
    </w:p>
    <w:p w:rsidR="00BE508B" w:rsidRDefault="00BE508B" w:rsidP="00425B4E">
      <w:pPr>
        <w:jc w:val="both"/>
        <w:rPr>
          <w:rFonts w:ascii="Arial" w:hAnsi="Arial" w:cs="Arial"/>
          <w:b/>
          <w:sz w:val="24"/>
          <w:szCs w:val="24"/>
        </w:rPr>
      </w:pPr>
      <w:r>
        <w:rPr>
          <w:rFonts w:ascii="Arial" w:hAnsi="Arial" w:cs="Arial"/>
          <w:b/>
          <w:sz w:val="24"/>
          <w:szCs w:val="24"/>
        </w:rPr>
        <w:t>Operating Revenue</w:t>
      </w:r>
    </w:p>
    <w:p w:rsidR="00BE508B" w:rsidRDefault="00BE508B" w:rsidP="00425B4E">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(the majority is water in the case of Mohokare Local Municipality) and transfers from National Government.</w:t>
      </w:r>
    </w:p>
    <w:p w:rsidR="00BE508B" w:rsidRDefault="00BE508B" w:rsidP="00425B4E">
      <w:pPr>
        <w:jc w:val="both"/>
        <w:rPr>
          <w:rFonts w:ascii="Arial" w:hAnsi="Arial" w:cs="Arial"/>
          <w:sz w:val="24"/>
          <w:szCs w:val="24"/>
        </w:rPr>
      </w:pPr>
      <w:r>
        <w:rPr>
          <w:rFonts w:ascii="Arial" w:hAnsi="Arial" w:cs="Arial"/>
          <w:sz w:val="24"/>
          <w:szCs w:val="24"/>
        </w:rPr>
        <w:t>The percentage of revenue from the various sources are as follows:</w:t>
      </w:r>
    </w:p>
    <w:tbl>
      <w:tblPr>
        <w:tblStyle w:val="TableGrid"/>
        <w:tblW w:w="0" w:type="auto"/>
        <w:tblLook w:val="04A0" w:firstRow="1" w:lastRow="0" w:firstColumn="1" w:lastColumn="0" w:noHBand="0" w:noVBand="1"/>
      </w:tblPr>
      <w:tblGrid>
        <w:gridCol w:w="3288"/>
        <w:gridCol w:w="3216"/>
        <w:gridCol w:w="2846"/>
      </w:tblGrid>
      <w:tr w:rsidR="00BE508B" w:rsidRPr="00BE508B" w:rsidTr="00BE508B">
        <w:tc>
          <w:tcPr>
            <w:tcW w:w="3288" w:type="dxa"/>
          </w:tcPr>
          <w:p w:rsidR="00BE508B" w:rsidRPr="00BE508B" w:rsidRDefault="00BE508B" w:rsidP="00BE508B">
            <w:pPr>
              <w:jc w:val="center"/>
              <w:rPr>
                <w:rFonts w:ascii="Arial" w:hAnsi="Arial" w:cs="Arial"/>
                <w:b/>
                <w:sz w:val="24"/>
                <w:szCs w:val="24"/>
              </w:rPr>
            </w:pPr>
            <w:r w:rsidRPr="00BE508B">
              <w:rPr>
                <w:rFonts w:ascii="Arial" w:hAnsi="Arial" w:cs="Arial"/>
                <w:b/>
                <w:sz w:val="24"/>
                <w:szCs w:val="24"/>
              </w:rPr>
              <w:t>Source of income</w:t>
            </w:r>
          </w:p>
        </w:tc>
        <w:tc>
          <w:tcPr>
            <w:tcW w:w="3216" w:type="dxa"/>
          </w:tcPr>
          <w:p w:rsidR="00BE508B" w:rsidRPr="00BE508B" w:rsidRDefault="00BE508B" w:rsidP="00BE508B">
            <w:pPr>
              <w:jc w:val="center"/>
              <w:rPr>
                <w:rFonts w:ascii="Arial" w:hAnsi="Arial" w:cs="Arial"/>
                <w:b/>
                <w:sz w:val="24"/>
                <w:szCs w:val="24"/>
              </w:rPr>
            </w:pPr>
            <w:r w:rsidRPr="00BE508B">
              <w:rPr>
                <w:rFonts w:ascii="Arial" w:hAnsi="Arial" w:cs="Arial"/>
                <w:b/>
                <w:sz w:val="24"/>
                <w:szCs w:val="24"/>
              </w:rPr>
              <w:t>Amount</w:t>
            </w:r>
          </w:p>
        </w:tc>
        <w:tc>
          <w:tcPr>
            <w:tcW w:w="2846" w:type="dxa"/>
          </w:tcPr>
          <w:p w:rsidR="00BE508B" w:rsidRPr="00BE508B" w:rsidRDefault="00BE508B" w:rsidP="00BE508B">
            <w:pPr>
              <w:jc w:val="center"/>
              <w:rPr>
                <w:rFonts w:ascii="Arial" w:hAnsi="Arial" w:cs="Arial"/>
                <w:b/>
                <w:sz w:val="24"/>
                <w:szCs w:val="24"/>
              </w:rPr>
            </w:pPr>
            <w:r>
              <w:rPr>
                <w:rFonts w:ascii="Arial" w:hAnsi="Arial" w:cs="Arial"/>
                <w:b/>
                <w:sz w:val="24"/>
                <w:szCs w:val="24"/>
              </w:rPr>
              <w:t>Percentage</w:t>
            </w:r>
          </w:p>
        </w:tc>
      </w:tr>
      <w:tr w:rsidR="00BE508B" w:rsidTr="00BE508B">
        <w:tc>
          <w:tcPr>
            <w:tcW w:w="3288" w:type="dxa"/>
          </w:tcPr>
          <w:p w:rsidR="00BE508B" w:rsidRPr="00A77BB5" w:rsidRDefault="00BE508B" w:rsidP="00425B4E">
            <w:pPr>
              <w:jc w:val="both"/>
              <w:rPr>
                <w:rFonts w:ascii="Arial" w:hAnsi="Arial" w:cs="Arial"/>
                <w:sz w:val="24"/>
                <w:szCs w:val="24"/>
              </w:rPr>
            </w:pPr>
            <w:r w:rsidRPr="00A77BB5">
              <w:rPr>
                <w:rFonts w:ascii="Arial" w:hAnsi="Arial" w:cs="Arial"/>
                <w:sz w:val="24"/>
                <w:szCs w:val="24"/>
              </w:rPr>
              <w:t>Self-generated income (incl. electricity)</w:t>
            </w:r>
          </w:p>
        </w:tc>
        <w:tc>
          <w:tcPr>
            <w:tcW w:w="3216" w:type="dxa"/>
          </w:tcPr>
          <w:p w:rsidR="00BE508B" w:rsidRPr="00A77BB5" w:rsidRDefault="00BE508B" w:rsidP="00BE508B">
            <w:pPr>
              <w:jc w:val="right"/>
              <w:rPr>
                <w:rFonts w:ascii="Arial" w:hAnsi="Arial" w:cs="Arial"/>
                <w:sz w:val="24"/>
                <w:szCs w:val="24"/>
              </w:rPr>
            </w:pPr>
          </w:p>
          <w:p w:rsidR="00BE508B" w:rsidRPr="00A77BB5" w:rsidRDefault="006C5E4F" w:rsidP="00A77BB5">
            <w:pPr>
              <w:jc w:val="right"/>
              <w:rPr>
                <w:rFonts w:ascii="Arial" w:hAnsi="Arial" w:cs="Arial"/>
                <w:sz w:val="24"/>
                <w:szCs w:val="24"/>
              </w:rPr>
            </w:pPr>
            <w:r w:rsidRPr="00A77BB5">
              <w:rPr>
                <w:rFonts w:ascii="Arial" w:hAnsi="Arial" w:cs="Arial"/>
                <w:sz w:val="24"/>
                <w:szCs w:val="24"/>
              </w:rPr>
              <w:t>R</w:t>
            </w:r>
            <w:r w:rsidR="00806E2C">
              <w:rPr>
                <w:rFonts w:ascii="Arial" w:hAnsi="Arial" w:cs="Arial"/>
                <w:sz w:val="24"/>
                <w:szCs w:val="24"/>
              </w:rPr>
              <w:t>110,645</w:t>
            </w:r>
            <w:r w:rsidR="00A77BB5" w:rsidRPr="00A77BB5">
              <w:rPr>
                <w:rFonts w:ascii="Arial" w:hAnsi="Arial" w:cs="Arial"/>
                <w:sz w:val="24"/>
                <w:szCs w:val="24"/>
              </w:rPr>
              <w:t xml:space="preserve"> </w:t>
            </w:r>
            <w:r w:rsidR="00BE508B" w:rsidRPr="00A77BB5">
              <w:rPr>
                <w:rFonts w:ascii="Arial" w:hAnsi="Arial" w:cs="Arial"/>
                <w:sz w:val="24"/>
                <w:szCs w:val="24"/>
              </w:rPr>
              <w:t>million</w:t>
            </w:r>
          </w:p>
        </w:tc>
        <w:tc>
          <w:tcPr>
            <w:tcW w:w="2846" w:type="dxa"/>
          </w:tcPr>
          <w:p w:rsidR="00BE508B" w:rsidRPr="00A77BB5" w:rsidRDefault="00BE508B" w:rsidP="00BE508B">
            <w:pPr>
              <w:jc w:val="right"/>
              <w:rPr>
                <w:rFonts w:ascii="Arial" w:hAnsi="Arial" w:cs="Arial"/>
                <w:sz w:val="24"/>
                <w:szCs w:val="24"/>
              </w:rPr>
            </w:pPr>
          </w:p>
          <w:p w:rsidR="00BE508B" w:rsidRPr="00A77BB5" w:rsidRDefault="00A77BB5" w:rsidP="00BE508B">
            <w:pPr>
              <w:jc w:val="right"/>
              <w:rPr>
                <w:rFonts w:ascii="Arial" w:hAnsi="Arial" w:cs="Arial"/>
                <w:sz w:val="24"/>
                <w:szCs w:val="24"/>
              </w:rPr>
            </w:pPr>
            <w:r w:rsidRPr="00A77BB5">
              <w:rPr>
                <w:rFonts w:ascii="Arial" w:hAnsi="Arial" w:cs="Arial"/>
                <w:sz w:val="24"/>
                <w:szCs w:val="24"/>
              </w:rPr>
              <w:t>46.</w:t>
            </w:r>
            <w:r w:rsidR="00806E2C">
              <w:rPr>
                <w:rFonts w:ascii="Arial" w:hAnsi="Arial" w:cs="Arial"/>
                <w:sz w:val="24"/>
                <w:szCs w:val="24"/>
              </w:rPr>
              <w:t>52</w:t>
            </w:r>
            <w:r w:rsidR="00BE508B" w:rsidRPr="00A77BB5">
              <w:rPr>
                <w:rFonts w:ascii="Arial" w:hAnsi="Arial" w:cs="Arial"/>
                <w:sz w:val="24"/>
                <w:szCs w:val="24"/>
              </w:rPr>
              <w:t>%</w:t>
            </w:r>
          </w:p>
        </w:tc>
      </w:tr>
      <w:tr w:rsidR="00BE508B" w:rsidRPr="00A77BB5" w:rsidTr="00BE508B">
        <w:tc>
          <w:tcPr>
            <w:tcW w:w="3288" w:type="dxa"/>
          </w:tcPr>
          <w:p w:rsidR="00BE508B" w:rsidRPr="00A77BB5" w:rsidRDefault="00BE508B" w:rsidP="00425B4E">
            <w:pPr>
              <w:jc w:val="both"/>
              <w:rPr>
                <w:rFonts w:ascii="Arial" w:hAnsi="Arial" w:cs="Arial"/>
                <w:sz w:val="24"/>
                <w:szCs w:val="24"/>
              </w:rPr>
            </w:pPr>
            <w:r w:rsidRPr="00A77BB5">
              <w:rPr>
                <w:rFonts w:ascii="Arial" w:hAnsi="Arial" w:cs="Arial"/>
                <w:sz w:val="24"/>
                <w:szCs w:val="24"/>
              </w:rPr>
              <w:t>Operating Grants</w:t>
            </w:r>
          </w:p>
        </w:tc>
        <w:tc>
          <w:tcPr>
            <w:tcW w:w="3216" w:type="dxa"/>
          </w:tcPr>
          <w:p w:rsidR="00BE508B" w:rsidRPr="00A77BB5" w:rsidRDefault="006C5E4F" w:rsidP="00BE508B">
            <w:pPr>
              <w:jc w:val="right"/>
              <w:rPr>
                <w:rFonts w:ascii="Arial" w:hAnsi="Arial" w:cs="Arial"/>
                <w:sz w:val="24"/>
                <w:szCs w:val="24"/>
              </w:rPr>
            </w:pPr>
            <w:r w:rsidRPr="00A77BB5">
              <w:rPr>
                <w:rFonts w:ascii="Arial" w:hAnsi="Arial" w:cs="Arial"/>
                <w:sz w:val="24"/>
                <w:szCs w:val="24"/>
              </w:rPr>
              <w:t>R58,955</w:t>
            </w:r>
            <w:r w:rsidR="00BE508B" w:rsidRPr="00A77BB5">
              <w:rPr>
                <w:rFonts w:ascii="Arial" w:hAnsi="Arial" w:cs="Arial"/>
                <w:sz w:val="24"/>
                <w:szCs w:val="24"/>
              </w:rPr>
              <w:t xml:space="preserve"> million</w:t>
            </w:r>
          </w:p>
        </w:tc>
        <w:tc>
          <w:tcPr>
            <w:tcW w:w="2846" w:type="dxa"/>
          </w:tcPr>
          <w:p w:rsidR="00BE508B" w:rsidRPr="00A77BB5" w:rsidRDefault="00806E2C" w:rsidP="00BE508B">
            <w:pPr>
              <w:jc w:val="right"/>
              <w:rPr>
                <w:rFonts w:ascii="Arial" w:hAnsi="Arial" w:cs="Arial"/>
                <w:sz w:val="24"/>
                <w:szCs w:val="24"/>
              </w:rPr>
            </w:pPr>
            <w:r>
              <w:rPr>
                <w:rFonts w:ascii="Arial" w:hAnsi="Arial" w:cs="Arial"/>
                <w:sz w:val="24"/>
                <w:szCs w:val="24"/>
              </w:rPr>
              <w:t>24.79</w:t>
            </w:r>
            <w:r w:rsidR="00BE508B" w:rsidRPr="00A77BB5">
              <w:rPr>
                <w:rFonts w:ascii="Arial" w:hAnsi="Arial" w:cs="Arial"/>
                <w:sz w:val="24"/>
                <w:szCs w:val="24"/>
              </w:rPr>
              <w:t>%</w:t>
            </w:r>
          </w:p>
        </w:tc>
      </w:tr>
      <w:tr w:rsidR="00BE508B" w:rsidTr="00BE508B">
        <w:tc>
          <w:tcPr>
            <w:tcW w:w="3288" w:type="dxa"/>
          </w:tcPr>
          <w:p w:rsidR="00BE508B" w:rsidRPr="00A77BB5" w:rsidRDefault="00BE508B" w:rsidP="00425B4E">
            <w:pPr>
              <w:jc w:val="both"/>
              <w:rPr>
                <w:rFonts w:ascii="Arial" w:hAnsi="Arial" w:cs="Arial"/>
                <w:sz w:val="24"/>
                <w:szCs w:val="24"/>
              </w:rPr>
            </w:pPr>
            <w:r w:rsidRPr="00A77BB5">
              <w:rPr>
                <w:rFonts w:ascii="Arial" w:hAnsi="Arial" w:cs="Arial"/>
                <w:sz w:val="24"/>
                <w:szCs w:val="24"/>
              </w:rPr>
              <w:lastRenderedPageBreak/>
              <w:t>Capital Grants</w:t>
            </w:r>
          </w:p>
        </w:tc>
        <w:tc>
          <w:tcPr>
            <w:tcW w:w="3216" w:type="dxa"/>
          </w:tcPr>
          <w:p w:rsidR="00BE508B" w:rsidRPr="00A77BB5" w:rsidRDefault="006C5E4F" w:rsidP="00BE508B">
            <w:pPr>
              <w:jc w:val="right"/>
              <w:rPr>
                <w:rFonts w:ascii="Arial" w:hAnsi="Arial" w:cs="Arial"/>
                <w:sz w:val="24"/>
                <w:szCs w:val="24"/>
              </w:rPr>
            </w:pPr>
            <w:r w:rsidRPr="00A77BB5">
              <w:rPr>
                <w:rFonts w:ascii="Arial" w:hAnsi="Arial" w:cs="Arial"/>
                <w:sz w:val="24"/>
                <w:szCs w:val="24"/>
              </w:rPr>
              <w:t>R68,236</w:t>
            </w:r>
            <w:r w:rsidR="00BE508B" w:rsidRPr="00A77BB5">
              <w:rPr>
                <w:rFonts w:ascii="Arial" w:hAnsi="Arial" w:cs="Arial"/>
                <w:sz w:val="24"/>
                <w:szCs w:val="24"/>
              </w:rPr>
              <w:t xml:space="preserve"> million</w:t>
            </w:r>
          </w:p>
        </w:tc>
        <w:tc>
          <w:tcPr>
            <w:tcW w:w="2846" w:type="dxa"/>
          </w:tcPr>
          <w:p w:rsidR="00BE508B" w:rsidRPr="00A77BB5" w:rsidRDefault="00806E2C" w:rsidP="00BE508B">
            <w:pPr>
              <w:jc w:val="right"/>
              <w:rPr>
                <w:rFonts w:ascii="Arial" w:hAnsi="Arial" w:cs="Arial"/>
                <w:sz w:val="24"/>
                <w:szCs w:val="24"/>
              </w:rPr>
            </w:pPr>
            <w:r>
              <w:rPr>
                <w:rFonts w:ascii="Arial" w:hAnsi="Arial" w:cs="Arial"/>
                <w:sz w:val="24"/>
                <w:szCs w:val="24"/>
              </w:rPr>
              <w:t>28.69</w:t>
            </w:r>
            <w:r w:rsidR="00BE508B" w:rsidRPr="00A77BB5">
              <w:rPr>
                <w:rFonts w:ascii="Arial" w:hAnsi="Arial" w:cs="Arial"/>
                <w:sz w:val="24"/>
                <w:szCs w:val="24"/>
              </w:rPr>
              <w:t>%</w:t>
            </w:r>
          </w:p>
        </w:tc>
      </w:tr>
      <w:tr w:rsidR="00BE508B" w:rsidRPr="00BE508B" w:rsidTr="00BE508B">
        <w:tc>
          <w:tcPr>
            <w:tcW w:w="3288" w:type="dxa"/>
          </w:tcPr>
          <w:p w:rsidR="00BE508B" w:rsidRPr="00BE508B" w:rsidRDefault="00BE508B" w:rsidP="00425B4E">
            <w:pPr>
              <w:jc w:val="both"/>
              <w:rPr>
                <w:rFonts w:ascii="Arial" w:hAnsi="Arial" w:cs="Arial"/>
                <w:b/>
                <w:sz w:val="24"/>
                <w:szCs w:val="24"/>
              </w:rPr>
            </w:pPr>
            <w:r w:rsidRPr="00BE508B">
              <w:rPr>
                <w:rFonts w:ascii="Arial" w:hAnsi="Arial" w:cs="Arial"/>
                <w:b/>
                <w:sz w:val="24"/>
                <w:szCs w:val="24"/>
              </w:rPr>
              <w:t>Total</w:t>
            </w:r>
          </w:p>
        </w:tc>
        <w:tc>
          <w:tcPr>
            <w:tcW w:w="3216" w:type="dxa"/>
          </w:tcPr>
          <w:p w:rsidR="00BE508B" w:rsidRPr="00BE508B" w:rsidRDefault="00806E2C" w:rsidP="00BE508B">
            <w:pPr>
              <w:jc w:val="right"/>
              <w:rPr>
                <w:rFonts w:ascii="Arial" w:hAnsi="Arial" w:cs="Arial"/>
                <w:b/>
                <w:sz w:val="24"/>
                <w:szCs w:val="24"/>
              </w:rPr>
            </w:pPr>
            <w:r>
              <w:rPr>
                <w:rFonts w:ascii="Arial" w:hAnsi="Arial" w:cs="Arial"/>
                <w:b/>
                <w:sz w:val="24"/>
                <w:szCs w:val="24"/>
              </w:rPr>
              <w:t>R237,</w:t>
            </w:r>
            <w:r w:rsidR="00A77BB5">
              <w:rPr>
                <w:rFonts w:ascii="Arial" w:hAnsi="Arial" w:cs="Arial"/>
                <w:b/>
                <w:sz w:val="24"/>
                <w:szCs w:val="24"/>
              </w:rPr>
              <w:t>8</w:t>
            </w:r>
            <w:r>
              <w:rPr>
                <w:rFonts w:ascii="Arial" w:hAnsi="Arial" w:cs="Arial"/>
                <w:b/>
                <w:sz w:val="24"/>
                <w:szCs w:val="24"/>
              </w:rPr>
              <w:t>36</w:t>
            </w:r>
            <w:r w:rsidR="00BE508B">
              <w:rPr>
                <w:rFonts w:ascii="Arial" w:hAnsi="Arial" w:cs="Arial"/>
                <w:b/>
                <w:sz w:val="24"/>
                <w:szCs w:val="24"/>
              </w:rPr>
              <w:t xml:space="preserve"> million</w:t>
            </w:r>
          </w:p>
        </w:tc>
        <w:tc>
          <w:tcPr>
            <w:tcW w:w="2846" w:type="dxa"/>
          </w:tcPr>
          <w:p w:rsidR="00BE508B" w:rsidRPr="00BE508B" w:rsidRDefault="00BE508B" w:rsidP="00BE508B">
            <w:pPr>
              <w:jc w:val="right"/>
              <w:rPr>
                <w:rFonts w:ascii="Arial" w:hAnsi="Arial" w:cs="Arial"/>
                <w:b/>
                <w:sz w:val="24"/>
                <w:szCs w:val="24"/>
              </w:rPr>
            </w:pPr>
            <w:r>
              <w:rPr>
                <w:rFonts w:ascii="Arial" w:hAnsi="Arial" w:cs="Arial"/>
                <w:b/>
                <w:sz w:val="24"/>
                <w:szCs w:val="24"/>
              </w:rPr>
              <w:t>100.00%</w:t>
            </w:r>
          </w:p>
        </w:tc>
      </w:tr>
    </w:tbl>
    <w:p w:rsidR="00BE508B" w:rsidRDefault="00BE508B" w:rsidP="00425B4E">
      <w:pPr>
        <w:jc w:val="both"/>
        <w:rPr>
          <w:rFonts w:ascii="Arial" w:hAnsi="Arial" w:cs="Arial"/>
          <w:sz w:val="24"/>
          <w:szCs w:val="24"/>
        </w:rPr>
      </w:pPr>
    </w:p>
    <w:p w:rsidR="00BE508B" w:rsidRDefault="00BE508B" w:rsidP="00425B4E">
      <w:pPr>
        <w:jc w:val="both"/>
        <w:rPr>
          <w:rFonts w:ascii="Arial" w:hAnsi="Arial" w:cs="Arial"/>
          <w:sz w:val="24"/>
          <w:szCs w:val="24"/>
        </w:rPr>
      </w:pPr>
      <w:r>
        <w:rPr>
          <w:rFonts w:ascii="Arial" w:hAnsi="Arial" w:cs="Arial"/>
          <w:sz w:val="24"/>
          <w:szCs w:val="24"/>
        </w:rPr>
        <w:t>The municipality is still greatly reliant on grants as set out above.</w:t>
      </w:r>
    </w:p>
    <w:p w:rsidR="00BE508B" w:rsidRDefault="00BE508B" w:rsidP="00425B4E">
      <w:pPr>
        <w:jc w:val="both"/>
        <w:rPr>
          <w:rFonts w:ascii="Arial" w:hAnsi="Arial" w:cs="Arial"/>
          <w:b/>
          <w:sz w:val="24"/>
          <w:szCs w:val="24"/>
        </w:rPr>
      </w:pPr>
      <w:r>
        <w:rPr>
          <w:rFonts w:ascii="Arial" w:hAnsi="Arial" w:cs="Arial"/>
          <w:b/>
          <w:sz w:val="24"/>
          <w:szCs w:val="24"/>
        </w:rPr>
        <w:t>Tariff implications of the annual budget</w:t>
      </w:r>
    </w:p>
    <w:p w:rsidR="006C5E4F" w:rsidRDefault="006C5E4F" w:rsidP="006C5E4F">
      <w:pPr>
        <w:jc w:val="both"/>
        <w:rPr>
          <w:rFonts w:ascii="Arial" w:hAnsi="Arial" w:cs="Arial"/>
          <w:sz w:val="24"/>
          <w:szCs w:val="24"/>
        </w:rPr>
      </w:pPr>
      <w:r>
        <w:rPr>
          <w:rFonts w:ascii="Arial" w:hAnsi="Arial" w:cs="Arial"/>
          <w:sz w:val="24"/>
          <w:szCs w:val="24"/>
        </w:rPr>
        <w:t xml:space="preserve">Council has taken into consideration the guidelines of the Municipal Budget Circular for the 2017/18 MTREF when preparing the budget.  National Treasury continues to encourage municipalities to keep increases in rates, tariffs and other charges at levels that reflect an appropriate balance between the interest of poor households, other customers and ensuring the financial sustainability of the municipality.  For this reason, a proposed increase in line with inflation (6%) are recommended.  </w:t>
      </w:r>
    </w:p>
    <w:p w:rsidR="006C5E4F" w:rsidRPr="00BE508B" w:rsidRDefault="006C5E4F" w:rsidP="006C5E4F">
      <w:pPr>
        <w:jc w:val="both"/>
        <w:rPr>
          <w:rFonts w:ascii="Arial" w:hAnsi="Arial" w:cs="Arial"/>
          <w:sz w:val="24"/>
          <w:szCs w:val="24"/>
        </w:rPr>
      </w:pPr>
      <w:r>
        <w:rPr>
          <w:rFonts w:ascii="Arial" w:hAnsi="Arial" w:cs="Arial"/>
          <w:sz w:val="24"/>
          <w:szCs w:val="24"/>
        </w:rPr>
        <w:t>The following calculations was performed to support the proposed tariff increases as per the attached draft tariff list.</w:t>
      </w:r>
    </w:p>
    <w:p w:rsidR="006C5E4F" w:rsidRPr="00BE508B" w:rsidRDefault="006C5E4F" w:rsidP="006C5E4F">
      <w:pPr>
        <w:jc w:val="both"/>
        <w:rPr>
          <w:rFonts w:ascii="Arial" w:hAnsi="Arial" w:cs="Arial"/>
          <w:i/>
          <w:sz w:val="24"/>
          <w:szCs w:val="24"/>
        </w:rPr>
      </w:pPr>
      <w:r w:rsidRPr="00BE508B">
        <w:rPr>
          <w:rFonts w:ascii="Arial" w:hAnsi="Arial" w:cs="Arial"/>
          <w:i/>
          <w:sz w:val="24"/>
          <w:szCs w:val="24"/>
        </w:rPr>
        <w:t>Property Rates</w:t>
      </w:r>
    </w:p>
    <w:p w:rsidR="006C5E4F" w:rsidRPr="00BE508B" w:rsidRDefault="006C5E4F" w:rsidP="006C5E4F">
      <w:pPr>
        <w:jc w:val="both"/>
        <w:rPr>
          <w:rFonts w:ascii="Arial" w:hAnsi="Arial" w:cs="Arial"/>
          <w:sz w:val="24"/>
          <w:szCs w:val="24"/>
        </w:rPr>
      </w:pPr>
      <w:r w:rsidRPr="00BE508B">
        <w:rPr>
          <w:rFonts w:ascii="Arial" w:hAnsi="Arial" w:cs="Arial"/>
          <w:sz w:val="24"/>
          <w:szCs w:val="24"/>
          <w:lang w:val="en-ZA"/>
        </w:rPr>
        <w:t xml:space="preserve">The </w:t>
      </w:r>
      <w:r>
        <w:rPr>
          <w:rFonts w:ascii="Arial" w:hAnsi="Arial" w:cs="Arial"/>
          <w:sz w:val="24"/>
          <w:szCs w:val="24"/>
          <w:lang w:val="en-ZA"/>
        </w:rPr>
        <w:t xml:space="preserve">calculation for </w:t>
      </w:r>
      <w:r w:rsidRPr="00BE508B">
        <w:rPr>
          <w:rFonts w:ascii="Arial" w:hAnsi="Arial" w:cs="Arial"/>
          <w:sz w:val="24"/>
          <w:szCs w:val="24"/>
          <w:lang w:val="en-ZA"/>
        </w:rPr>
        <w:t xml:space="preserve">property rates </w:t>
      </w:r>
      <w:r>
        <w:rPr>
          <w:rFonts w:ascii="Arial" w:hAnsi="Arial" w:cs="Arial"/>
          <w:sz w:val="24"/>
          <w:szCs w:val="24"/>
          <w:lang w:val="en-ZA"/>
        </w:rPr>
        <w:t>was done with the following taken into account</w:t>
      </w:r>
      <w:r w:rsidRPr="00BE508B">
        <w:rPr>
          <w:rFonts w:ascii="Arial" w:hAnsi="Arial" w:cs="Arial"/>
          <w:sz w:val="24"/>
          <w:szCs w:val="24"/>
          <w:lang w:val="en-ZA"/>
        </w:rPr>
        <w:t>:</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 xml:space="preserve">A new valuation roll was implemented on 01 July 2015.  </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We performed a zero based calculation in terms of the budgeted revenue to be received in respect of property rates</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We used the new valuation roll together with the proposed tariffs for each of the stakeholder groups and determined the amount of rev</w:t>
      </w:r>
      <w:r>
        <w:rPr>
          <w:rFonts w:ascii="Arial" w:hAnsi="Arial" w:cs="Arial"/>
          <w:sz w:val="24"/>
          <w:szCs w:val="24"/>
          <w:lang w:val="en-ZA"/>
        </w:rPr>
        <w:t>enue to be budgeted for the 2017/18</w:t>
      </w:r>
      <w:r w:rsidRPr="00BE508B">
        <w:rPr>
          <w:rFonts w:ascii="Arial" w:hAnsi="Arial" w:cs="Arial"/>
          <w:sz w:val="24"/>
          <w:szCs w:val="24"/>
          <w:lang w:val="en-ZA"/>
        </w:rPr>
        <w:t xml:space="preserve"> as well as the MTREF outer-years.</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Property rate rebates (per the historic trend as identified by inspecting previous financial years) was adjusted to be in line with the property rates as budgeted.</w:t>
      </w:r>
    </w:p>
    <w:p w:rsidR="006C5E4F" w:rsidRDefault="006C5E4F" w:rsidP="00BE508B">
      <w:pPr>
        <w:jc w:val="both"/>
        <w:rPr>
          <w:rFonts w:ascii="Arial" w:hAnsi="Arial" w:cs="Arial"/>
          <w:i/>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Water, sanitation and refuse removal rates</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increase in the tariffs of water, sanitation and refuse removal are explained below:</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following approach was used in all calculations.</w:t>
      </w:r>
    </w:p>
    <w:p w:rsidR="00BE508B" w:rsidRPr="00BE508B" w:rsidRDefault="00D30B4C" w:rsidP="00BE508B">
      <w:pPr>
        <w:pStyle w:val="ListParagraph"/>
        <w:numPr>
          <w:ilvl w:val="0"/>
          <w:numId w:val="4"/>
        </w:numPr>
        <w:jc w:val="both"/>
        <w:rPr>
          <w:rFonts w:ascii="Arial" w:hAnsi="Arial" w:cs="Arial"/>
          <w:sz w:val="24"/>
          <w:szCs w:val="24"/>
        </w:rPr>
      </w:pPr>
      <w:r>
        <w:rPr>
          <w:rFonts w:ascii="Arial" w:hAnsi="Arial" w:cs="Arial"/>
          <w:sz w:val="24"/>
          <w:szCs w:val="24"/>
        </w:rPr>
        <w:t>The figures per the audited 2015/16</w:t>
      </w:r>
      <w:r w:rsidR="00BE508B" w:rsidRPr="00BE508B">
        <w:rPr>
          <w:rFonts w:ascii="Arial" w:hAnsi="Arial" w:cs="Arial"/>
          <w:sz w:val="24"/>
          <w:szCs w:val="24"/>
        </w:rPr>
        <w:t xml:space="preserve"> AFS has been used as a base for the cost per unit calculations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determined the total cost allocated to each of the three units (water, refuse and sanitation)</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obtained the number of households in Mohokare Local Municipality</w:t>
      </w:r>
    </w:p>
    <w:p w:rsidR="00BE508B" w:rsidRPr="00BE508B" w:rsidRDefault="00BE508B" w:rsidP="00BE508B">
      <w:pPr>
        <w:jc w:val="both"/>
        <w:rPr>
          <w:rFonts w:ascii="Arial" w:hAnsi="Arial" w:cs="Arial"/>
          <w:i/>
          <w:sz w:val="24"/>
          <w:szCs w:val="24"/>
        </w:rPr>
      </w:pPr>
      <w:r w:rsidRPr="00BE508B">
        <w:rPr>
          <w:rFonts w:ascii="Arial" w:hAnsi="Arial" w:cs="Arial"/>
          <w:i/>
          <w:sz w:val="24"/>
          <w:szCs w:val="24"/>
        </w:rPr>
        <w:t>Other operating revenue considerations</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Electricity charges has been increased in accordance with the NERSA guid</w:t>
      </w:r>
      <w:r w:rsidR="00D30B4C">
        <w:rPr>
          <w:rFonts w:ascii="Arial" w:hAnsi="Arial" w:cs="Arial"/>
          <w:sz w:val="24"/>
          <w:szCs w:val="24"/>
        </w:rPr>
        <w:t>elines as set out in Circular 86</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lastRenderedPageBreak/>
        <w:t xml:space="preserve">Interest on arrears has </w:t>
      </w:r>
      <w:r w:rsidR="00D30B4C">
        <w:rPr>
          <w:rFonts w:ascii="Arial" w:hAnsi="Arial" w:cs="Arial"/>
          <w:sz w:val="24"/>
          <w:szCs w:val="24"/>
        </w:rPr>
        <w:t>been included in the 2017/18</w:t>
      </w:r>
      <w:r w:rsidRPr="00BE508B">
        <w:rPr>
          <w:rFonts w:ascii="Arial" w:hAnsi="Arial" w:cs="Arial"/>
          <w:sz w:val="24"/>
          <w:szCs w:val="24"/>
        </w:rPr>
        <w:t xml:space="preserve"> budget as well as for the MTREF outer years.</w:t>
      </w:r>
    </w:p>
    <w:p w:rsidR="00D30B4C" w:rsidRPr="00A77BB5" w:rsidRDefault="00A77BB5" w:rsidP="006C349E">
      <w:pPr>
        <w:pStyle w:val="ListParagraph"/>
        <w:numPr>
          <w:ilvl w:val="0"/>
          <w:numId w:val="4"/>
        </w:numPr>
        <w:jc w:val="both"/>
        <w:rPr>
          <w:rFonts w:ascii="Arial" w:hAnsi="Arial" w:cs="Arial"/>
          <w:sz w:val="24"/>
          <w:szCs w:val="24"/>
        </w:rPr>
      </w:pPr>
      <w:r w:rsidRPr="00A77BB5">
        <w:rPr>
          <w:rFonts w:ascii="Arial" w:hAnsi="Arial" w:cs="Arial"/>
          <w:sz w:val="24"/>
          <w:szCs w:val="24"/>
        </w:rPr>
        <w:t xml:space="preserve">The budget for traffic fines was increased based on the actual fines issued during the 2015/16 financial year (Traffic fines to the value of R11million was issued in a period of five months) </w:t>
      </w:r>
    </w:p>
    <w:p w:rsidR="00BE508B" w:rsidRPr="00D30B4C" w:rsidRDefault="00BE508B" w:rsidP="006C349E">
      <w:pPr>
        <w:pStyle w:val="ListParagraph"/>
        <w:numPr>
          <w:ilvl w:val="0"/>
          <w:numId w:val="4"/>
        </w:numPr>
        <w:jc w:val="both"/>
        <w:rPr>
          <w:rFonts w:ascii="Arial" w:hAnsi="Arial" w:cs="Arial"/>
          <w:sz w:val="24"/>
          <w:szCs w:val="24"/>
        </w:rPr>
      </w:pPr>
      <w:r w:rsidRPr="00D30B4C">
        <w:rPr>
          <w:rFonts w:ascii="Arial" w:hAnsi="Arial" w:cs="Arial"/>
          <w:sz w:val="24"/>
          <w:szCs w:val="24"/>
        </w:rPr>
        <w:t xml:space="preserve">All figures relating to the outer years was reviewed to ensure </w:t>
      </w:r>
      <w:r w:rsidR="00D30B4C">
        <w:rPr>
          <w:rFonts w:ascii="Arial" w:hAnsi="Arial" w:cs="Arial"/>
          <w:sz w:val="24"/>
          <w:szCs w:val="24"/>
        </w:rPr>
        <w:t>that it is in line with the 2017/18</w:t>
      </w:r>
      <w:r w:rsidRPr="00D30B4C">
        <w:rPr>
          <w:rFonts w:ascii="Arial" w:hAnsi="Arial" w:cs="Arial"/>
          <w:sz w:val="24"/>
          <w:szCs w:val="24"/>
        </w:rPr>
        <w:t xml:space="preserve"> budgeted projections.</w:t>
      </w:r>
    </w:p>
    <w:p w:rsidR="00BE508B" w:rsidRDefault="00D30B4C" w:rsidP="00BE508B">
      <w:pPr>
        <w:jc w:val="both"/>
        <w:rPr>
          <w:rFonts w:ascii="Arial" w:hAnsi="Arial" w:cs="Arial"/>
          <w:b/>
          <w:sz w:val="24"/>
          <w:szCs w:val="24"/>
        </w:rPr>
      </w:pPr>
      <w:r>
        <w:rPr>
          <w:rFonts w:ascii="Arial" w:hAnsi="Arial" w:cs="Arial"/>
          <w:b/>
          <w:sz w:val="24"/>
          <w:szCs w:val="24"/>
        </w:rPr>
        <w:t>2.7 Expenditure on allocations and grant programme</w:t>
      </w:r>
    </w:p>
    <w:p w:rsidR="00D30B4C" w:rsidRDefault="00D30B4C" w:rsidP="00D30B4C">
      <w:pPr>
        <w:autoSpaceDE w:val="0"/>
        <w:autoSpaceDN w:val="0"/>
        <w:adjustRightInd w:val="0"/>
        <w:spacing w:after="0" w:line="240" w:lineRule="auto"/>
        <w:rPr>
          <w:rFonts w:ascii="Arial" w:hAnsi="Arial" w:cs="Arial"/>
          <w:color w:val="000000"/>
          <w:sz w:val="24"/>
          <w:szCs w:val="24"/>
          <w:lang w:val="en-ZA"/>
        </w:rPr>
      </w:pPr>
      <w:r w:rsidRPr="00D30B4C">
        <w:rPr>
          <w:rFonts w:ascii="Arial" w:hAnsi="Arial" w:cs="Arial"/>
          <w:color w:val="000000"/>
          <w:sz w:val="24"/>
          <w:szCs w:val="24"/>
          <w:lang w:val="en-ZA"/>
        </w:rPr>
        <w:t xml:space="preserve">It is the intention of the municipality to spend all of its grant allocations within the current year according to the conditions of such allocations / grants. Performance review will be done during the mid-year budget assessment and where under spending is foreseeable; the necessary procedure will be followed to ensure that spending is done 100%. </w:t>
      </w:r>
    </w:p>
    <w:p w:rsidR="00D30B4C" w:rsidRPr="00D30B4C" w:rsidRDefault="00D30B4C" w:rsidP="00D30B4C">
      <w:pPr>
        <w:autoSpaceDE w:val="0"/>
        <w:autoSpaceDN w:val="0"/>
        <w:adjustRightInd w:val="0"/>
        <w:spacing w:after="0" w:line="240" w:lineRule="auto"/>
        <w:rPr>
          <w:rFonts w:ascii="Arial" w:hAnsi="Arial" w:cs="Arial"/>
          <w:color w:val="000000"/>
          <w:sz w:val="24"/>
          <w:szCs w:val="24"/>
          <w:lang w:val="en-ZA"/>
        </w:rPr>
      </w:pPr>
    </w:p>
    <w:p w:rsidR="00D30B4C" w:rsidRDefault="00D30B4C" w:rsidP="00D30B4C">
      <w:pPr>
        <w:autoSpaceDE w:val="0"/>
        <w:autoSpaceDN w:val="0"/>
        <w:adjustRightInd w:val="0"/>
        <w:spacing w:after="0" w:line="240" w:lineRule="auto"/>
        <w:rPr>
          <w:rFonts w:ascii="Arial" w:hAnsi="Arial" w:cs="Arial"/>
          <w:b/>
          <w:bCs/>
          <w:color w:val="000000"/>
          <w:sz w:val="24"/>
          <w:szCs w:val="24"/>
          <w:lang w:val="en-ZA"/>
        </w:rPr>
      </w:pPr>
      <w:r w:rsidRPr="00D30B4C">
        <w:rPr>
          <w:rFonts w:ascii="Arial" w:hAnsi="Arial" w:cs="Arial"/>
          <w:b/>
          <w:bCs/>
          <w:color w:val="000000"/>
          <w:sz w:val="24"/>
          <w:szCs w:val="24"/>
          <w:lang w:val="en-ZA"/>
        </w:rPr>
        <w:t xml:space="preserve">DORA </w:t>
      </w:r>
      <w:r>
        <w:rPr>
          <w:rFonts w:ascii="Arial" w:hAnsi="Arial" w:cs="Arial"/>
          <w:b/>
          <w:bCs/>
          <w:color w:val="000000"/>
          <w:sz w:val="24"/>
          <w:szCs w:val="24"/>
          <w:lang w:val="en-ZA"/>
        </w:rPr>
        <w:t>GRANTS ALLOCATIONS FOR MOHOKARE</w:t>
      </w:r>
      <w:r w:rsidRPr="00D30B4C">
        <w:rPr>
          <w:rFonts w:ascii="Arial" w:hAnsi="Arial" w:cs="Arial"/>
          <w:b/>
          <w:bCs/>
          <w:color w:val="000000"/>
          <w:sz w:val="24"/>
          <w:szCs w:val="24"/>
          <w:lang w:val="en-ZA"/>
        </w:rPr>
        <w:t xml:space="preserve"> MUNICIPALITY FOR 17/18 MTREF </w:t>
      </w:r>
    </w:p>
    <w:p w:rsidR="00F17F75" w:rsidRPr="00D30B4C" w:rsidRDefault="00F17F75" w:rsidP="00D30B4C">
      <w:pPr>
        <w:autoSpaceDE w:val="0"/>
        <w:autoSpaceDN w:val="0"/>
        <w:adjustRightInd w:val="0"/>
        <w:spacing w:after="0" w:line="240" w:lineRule="auto"/>
        <w:rPr>
          <w:rFonts w:ascii="Arial" w:hAnsi="Arial" w:cs="Arial"/>
          <w:color w:val="000000"/>
          <w:sz w:val="24"/>
          <w:szCs w:val="24"/>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3402"/>
      </w:tblGrid>
      <w:tr w:rsidR="00D30B4C" w:rsidRPr="00D30B4C" w:rsidTr="00F17F75">
        <w:trPr>
          <w:trHeight w:val="233"/>
        </w:trPr>
        <w:tc>
          <w:tcPr>
            <w:tcW w:w="4072" w:type="dxa"/>
          </w:tcPr>
          <w:p w:rsidR="00D30B4C" w:rsidRPr="00D30B4C" w:rsidRDefault="00D30B4C" w:rsidP="00D30B4C">
            <w:pPr>
              <w:autoSpaceDE w:val="0"/>
              <w:autoSpaceDN w:val="0"/>
              <w:adjustRightInd w:val="0"/>
              <w:spacing w:after="0" w:line="240" w:lineRule="auto"/>
              <w:rPr>
                <w:rFonts w:ascii="Arial" w:hAnsi="Arial" w:cs="Arial"/>
                <w:color w:val="000000"/>
                <w:sz w:val="28"/>
                <w:szCs w:val="24"/>
                <w:lang w:val="en-ZA"/>
              </w:rPr>
            </w:pPr>
            <w:r w:rsidRPr="00D30B4C">
              <w:rPr>
                <w:rFonts w:ascii="Arial" w:hAnsi="Arial" w:cs="Arial"/>
                <w:b/>
                <w:bCs/>
                <w:color w:val="000000"/>
                <w:sz w:val="28"/>
                <w:szCs w:val="24"/>
                <w:lang w:val="en-ZA"/>
              </w:rPr>
              <w:t xml:space="preserve">DORA GRANT </w:t>
            </w:r>
          </w:p>
        </w:tc>
        <w:tc>
          <w:tcPr>
            <w:tcW w:w="3402" w:type="dxa"/>
          </w:tcPr>
          <w:p w:rsidR="00D30B4C" w:rsidRPr="00D30B4C" w:rsidRDefault="00D30B4C" w:rsidP="00D30B4C">
            <w:pPr>
              <w:autoSpaceDE w:val="0"/>
              <w:autoSpaceDN w:val="0"/>
              <w:adjustRightInd w:val="0"/>
              <w:spacing w:after="0" w:line="240" w:lineRule="auto"/>
              <w:rPr>
                <w:rFonts w:ascii="Arial" w:hAnsi="Arial" w:cs="Arial"/>
                <w:color w:val="000000"/>
                <w:sz w:val="24"/>
                <w:szCs w:val="24"/>
                <w:lang w:val="en-ZA"/>
              </w:rPr>
            </w:pPr>
            <w:r w:rsidRPr="00D30B4C">
              <w:rPr>
                <w:rFonts w:ascii="Arial" w:hAnsi="Arial" w:cs="Arial"/>
                <w:b/>
                <w:bCs/>
                <w:color w:val="000000"/>
                <w:sz w:val="24"/>
                <w:szCs w:val="24"/>
                <w:lang w:val="en-ZA"/>
              </w:rPr>
              <w:t xml:space="preserve">ALLOCATED AMOUNT </w:t>
            </w:r>
          </w:p>
        </w:tc>
      </w:tr>
      <w:tr w:rsidR="00D30B4C" w:rsidRPr="00D30B4C" w:rsidTr="00F17F75">
        <w:trPr>
          <w:trHeight w:val="233"/>
        </w:trPr>
        <w:tc>
          <w:tcPr>
            <w:tcW w:w="4072" w:type="dxa"/>
          </w:tcPr>
          <w:p w:rsidR="00D30B4C" w:rsidRPr="00D30B4C" w:rsidRDefault="00D30B4C" w:rsidP="00D30B4C">
            <w:pPr>
              <w:autoSpaceDE w:val="0"/>
              <w:autoSpaceDN w:val="0"/>
              <w:adjustRightInd w:val="0"/>
              <w:spacing w:after="0" w:line="240" w:lineRule="auto"/>
              <w:rPr>
                <w:rFonts w:ascii="Arial" w:hAnsi="Arial" w:cs="Arial"/>
                <w:color w:val="000000"/>
                <w:sz w:val="28"/>
                <w:szCs w:val="24"/>
                <w:lang w:val="en-ZA"/>
              </w:rPr>
            </w:pPr>
            <w:r w:rsidRPr="00D30B4C">
              <w:rPr>
                <w:rFonts w:ascii="Arial" w:hAnsi="Arial" w:cs="Arial"/>
                <w:color w:val="000000"/>
                <w:sz w:val="28"/>
                <w:szCs w:val="24"/>
                <w:lang w:val="en-ZA"/>
              </w:rPr>
              <w:t xml:space="preserve">Equitable Share </w:t>
            </w:r>
          </w:p>
        </w:tc>
        <w:tc>
          <w:tcPr>
            <w:tcW w:w="3402" w:type="dxa"/>
          </w:tcPr>
          <w:p w:rsidR="00D30B4C" w:rsidRPr="00D30B4C" w:rsidRDefault="00F17F75" w:rsidP="00D30B4C">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R 56 055</w:t>
            </w:r>
            <w:r w:rsidR="00D30B4C" w:rsidRPr="00D30B4C">
              <w:rPr>
                <w:rFonts w:ascii="Arial" w:hAnsi="Arial" w:cs="Arial"/>
                <w:color w:val="000000"/>
                <w:sz w:val="24"/>
                <w:szCs w:val="24"/>
                <w:lang w:val="en-ZA"/>
              </w:rPr>
              <w:t xml:space="preserve"> 000 </w:t>
            </w:r>
          </w:p>
        </w:tc>
      </w:tr>
      <w:tr w:rsidR="00D30B4C" w:rsidRPr="00D30B4C" w:rsidTr="00F17F75">
        <w:trPr>
          <w:trHeight w:val="233"/>
        </w:trPr>
        <w:tc>
          <w:tcPr>
            <w:tcW w:w="4072" w:type="dxa"/>
          </w:tcPr>
          <w:p w:rsidR="00D30B4C" w:rsidRPr="00D30B4C" w:rsidRDefault="00D30B4C" w:rsidP="00D30B4C">
            <w:pPr>
              <w:autoSpaceDE w:val="0"/>
              <w:autoSpaceDN w:val="0"/>
              <w:adjustRightInd w:val="0"/>
              <w:spacing w:after="0" w:line="240" w:lineRule="auto"/>
              <w:rPr>
                <w:rFonts w:ascii="Arial" w:hAnsi="Arial" w:cs="Arial"/>
                <w:color w:val="000000"/>
                <w:sz w:val="28"/>
                <w:szCs w:val="24"/>
                <w:lang w:val="en-ZA"/>
              </w:rPr>
            </w:pPr>
            <w:r w:rsidRPr="00D30B4C">
              <w:rPr>
                <w:rFonts w:ascii="Arial" w:hAnsi="Arial" w:cs="Arial"/>
                <w:color w:val="000000"/>
                <w:sz w:val="28"/>
                <w:szCs w:val="24"/>
                <w:lang w:val="en-ZA"/>
              </w:rPr>
              <w:t>Water</w:t>
            </w:r>
            <w:r w:rsidR="00F17F75">
              <w:rPr>
                <w:rFonts w:ascii="Arial" w:hAnsi="Arial" w:cs="Arial"/>
                <w:color w:val="000000"/>
                <w:sz w:val="28"/>
                <w:szCs w:val="24"/>
                <w:lang w:val="en-ZA"/>
              </w:rPr>
              <w:t xml:space="preserve"> Services</w:t>
            </w:r>
            <w:r w:rsidRPr="00D30B4C">
              <w:rPr>
                <w:rFonts w:ascii="Arial" w:hAnsi="Arial" w:cs="Arial"/>
                <w:color w:val="000000"/>
                <w:sz w:val="28"/>
                <w:szCs w:val="24"/>
                <w:lang w:val="en-ZA"/>
              </w:rPr>
              <w:t xml:space="preserve"> Infrastructure Grant </w:t>
            </w:r>
          </w:p>
        </w:tc>
        <w:tc>
          <w:tcPr>
            <w:tcW w:w="3402" w:type="dxa"/>
          </w:tcPr>
          <w:p w:rsidR="00D30B4C" w:rsidRPr="00D30B4C" w:rsidRDefault="00F17F75" w:rsidP="00D30B4C">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R 30</w:t>
            </w:r>
            <w:r w:rsidR="00D30B4C" w:rsidRPr="00D30B4C">
              <w:rPr>
                <w:rFonts w:ascii="Arial" w:hAnsi="Arial" w:cs="Arial"/>
                <w:color w:val="000000"/>
                <w:sz w:val="24"/>
                <w:szCs w:val="24"/>
                <w:lang w:val="en-ZA"/>
              </w:rPr>
              <w:t xml:space="preserve"> 000 000 </w:t>
            </w:r>
          </w:p>
        </w:tc>
      </w:tr>
      <w:tr w:rsidR="00D30B4C" w:rsidRPr="00D30B4C" w:rsidTr="00F17F75">
        <w:trPr>
          <w:trHeight w:val="233"/>
        </w:trPr>
        <w:tc>
          <w:tcPr>
            <w:tcW w:w="4072" w:type="dxa"/>
          </w:tcPr>
          <w:p w:rsidR="00D30B4C" w:rsidRPr="00D30B4C" w:rsidRDefault="00D30B4C" w:rsidP="00D30B4C">
            <w:pPr>
              <w:autoSpaceDE w:val="0"/>
              <w:autoSpaceDN w:val="0"/>
              <w:adjustRightInd w:val="0"/>
              <w:spacing w:after="0" w:line="240" w:lineRule="auto"/>
              <w:rPr>
                <w:rFonts w:ascii="Arial" w:hAnsi="Arial" w:cs="Arial"/>
                <w:color w:val="000000"/>
                <w:sz w:val="28"/>
                <w:szCs w:val="24"/>
                <w:lang w:val="en-ZA"/>
              </w:rPr>
            </w:pPr>
            <w:r w:rsidRPr="00D30B4C">
              <w:rPr>
                <w:rFonts w:ascii="Arial" w:hAnsi="Arial" w:cs="Arial"/>
                <w:color w:val="000000"/>
                <w:sz w:val="28"/>
                <w:szCs w:val="24"/>
                <w:lang w:val="en-ZA"/>
              </w:rPr>
              <w:t xml:space="preserve">Municipal Infrastructure Grant </w:t>
            </w:r>
          </w:p>
        </w:tc>
        <w:tc>
          <w:tcPr>
            <w:tcW w:w="3402" w:type="dxa"/>
          </w:tcPr>
          <w:p w:rsidR="00D30B4C" w:rsidRPr="00D30B4C" w:rsidRDefault="00F17F75" w:rsidP="00D30B4C">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R 18 236</w:t>
            </w:r>
            <w:r w:rsidR="00D30B4C" w:rsidRPr="00D30B4C">
              <w:rPr>
                <w:rFonts w:ascii="Arial" w:hAnsi="Arial" w:cs="Arial"/>
                <w:color w:val="000000"/>
                <w:sz w:val="24"/>
                <w:szCs w:val="24"/>
                <w:lang w:val="en-ZA"/>
              </w:rPr>
              <w:t xml:space="preserve"> 000 </w:t>
            </w:r>
          </w:p>
        </w:tc>
      </w:tr>
      <w:tr w:rsidR="00D30B4C" w:rsidRPr="00D30B4C" w:rsidTr="00F17F75">
        <w:trPr>
          <w:trHeight w:val="233"/>
        </w:trPr>
        <w:tc>
          <w:tcPr>
            <w:tcW w:w="4072" w:type="dxa"/>
          </w:tcPr>
          <w:p w:rsidR="00D30B4C" w:rsidRPr="00D30B4C" w:rsidRDefault="00D30B4C" w:rsidP="00D30B4C">
            <w:pPr>
              <w:autoSpaceDE w:val="0"/>
              <w:autoSpaceDN w:val="0"/>
              <w:adjustRightInd w:val="0"/>
              <w:spacing w:after="0" w:line="240" w:lineRule="auto"/>
              <w:rPr>
                <w:rFonts w:ascii="Arial" w:hAnsi="Arial" w:cs="Arial"/>
                <w:color w:val="000000"/>
                <w:sz w:val="28"/>
                <w:szCs w:val="24"/>
                <w:lang w:val="en-ZA"/>
              </w:rPr>
            </w:pPr>
            <w:r w:rsidRPr="00D30B4C">
              <w:rPr>
                <w:rFonts w:ascii="Arial" w:hAnsi="Arial" w:cs="Arial"/>
                <w:color w:val="000000"/>
                <w:sz w:val="28"/>
                <w:szCs w:val="24"/>
                <w:lang w:val="en-ZA"/>
              </w:rPr>
              <w:t xml:space="preserve">Expanded Public Works Programme </w:t>
            </w:r>
          </w:p>
        </w:tc>
        <w:tc>
          <w:tcPr>
            <w:tcW w:w="3402" w:type="dxa"/>
          </w:tcPr>
          <w:p w:rsidR="00D30B4C" w:rsidRPr="00D30B4C" w:rsidRDefault="00D30B4C" w:rsidP="00D30B4C">
            <w:pPr>
              <w:autoSpaceDE w:val="0"/>
              <w:autoSpaceDN w:val="0"/>
              <w:adjustRightInd w:val="0"/>
              <w:spacing w:after="0" w:line="240" w:lineRule="auto"/>
              <w:rPr>
                <w:rFonts w:ascii="Arial" w:hAnsi="Arial" w:cs="Arial"/>
                <w:color w:val="000000"/>
                <w:sz w:val="24"/>
                <w:szCs w:val="24"/>
                <w:lang w:val="en-ZA"/>
              </w:rPr>
            </w:pPr>
            <w:r w:rsidRPr="00D30B4C">
              <w:rPr>
                <w:rFonts w:ascii="Arial" w:hAnsi="Arial" w:cs="Arial"/>
                <w:color w:val="000000"/>
                <w:sz w:val="24"/>
                <w:szCs w:val="24"/>
                <w:lang w:val="en-ZA"/>
              </w:rPr>
              <w:t xml:space="preserve">R 1 000 000 </w:t>
            </w:r>
          </w:p>
        </w:tc>
      </w:tr>
      <w:tr w:rsidR="00D30B4C" w:rsidRPr="00D30B4C" w:rsidTr="00F17F75">
        <w:trPr>
          <w:trHeight w:val="233"/>
        </w:trPr>
        <w:tc>
          <w:tcPr>
            <w:tcW w:w="4072" w:type="dxa"/>
          </w:tcPr>
          <w:p w:rsidR="00D30B4C" w:rsidRPr="00D30B4C" w:rsidRDefault="00D30B4C" w:rsidP="00D30B4C">
            <w:pPr>
              <w:autoSpaceDE w:val="0"/>
              <w:autoSpaceDN w:val="0"/>
              <w:adjustRightInd w:val="0"/>
              <w:spacing w:after="0" w:line="240" w:lineRule="auto"/>
              <w:rPr>
                <w:rFonts w:ascii="Arial" w:hAnsi="Arial" w:cs="Arial"/>
                <w:color w:val="000000"/>
                <w:sz w:val="28"/>
                <w:szCs w:val="24"/>
                <w:lang w:val="en-ZA"/>
              </w:rPr>
            </w:pPr>
            <w:r w:rsidRPr="00D30B4C">
              <w:rPr>
                <w:rFonts w:ascii="Arial" w:hAnsi="Arial" w:cs="Arial"/>
                <w:color w:val="000000"/>
                <w:sz w:val="28"/>
                <w:szCs w:val="24"/>
                <w:lang w:val="en-ZA"/>
              </w:rPr>
              <w:t xml:space="preserve">Financial Management Grant </w:t>
            </w:r>
          </w:p>
        </w:tc>
        <w:tc>
          <w:tcPr>
            <w:tcW w:w="3402" w:type="dxa"/>
          </w:tcPr>
          <w:p w:rsidR="00D30B4C" w:rsidRPr="00D30B4C" w:rsidRDefault="00D30B4C" w:rsidP="00D30B4C">
            <w:pPr>
              <w:autoSpaceDE w:val="0"/>
              <w:autoSpaceDN w:val="0"/>
              <w:adjustRightInd w:val="0"/>
              <w:spacing w:after="0" w:line="240" w:lineRule="auto"/>
              <w:rPr>
                <w:rFonts w:ascii="Arial" w:hAnsi="Arial" w:cs="Arial"/>
                <w:color w:val="000000"/>
                <w:sz w:val="24"/>
                <w:szCs w:val="24"/>
                <w:lang w:val="en-ZA"/>
              </w:rPr>
            </w:pPr>
            <w:r w:rsidRPr="00D30B4C">
              <w:rPr>
                <w:rFonts w:ascii="Arial" w:hAnsi="Arial" w:cs="Arial"/>
                <w:color w:val="000000"/>
                <w:sz w:val="24"/>
                <w:szCs w:val="24"/>
                <w:lang w:val="en-ZA"/>
              </w:rPr>
              <w:t xml:space="preserve">R 1 900 000 </w:t>
            </w:r>
          </w:p>
        </w:tc>
      </w:tr>
      <w:tr w:rsidR="00D30B4C" w:rsidRPr="00D30B4C" w:rsidTr="00F17F75">
        <w:trPr>
          <w:trHeight w:val="524"/>
        </w:trPr>
        <w:tc>
          <w:tcPr>
            <w:tcW w:w="4072" w:type="dxa"/>
          </w:tcPr>
          <w:p w:rsidR="00D30B4C" w:rsidRPr="00D30B4C" w:rsidRDefault="00F17F75" w:rsidP="00D30B4C">
            <w:pPr>
              <w:autoSpaceDE w:val="0"/>
              <w:autoSpaceDN w:val="0"/>
              <w:adjustRightInd w:val="0"/>
              <w:spacing w:after="0" w:line="240" w:lineRule="auto"/>
              <w:rPr>
                <w:rFonts w:ascii="Arial" w:hAnsi="Arial" w:cs="Arial"/>
                <w:color w:val="000000"/>
                <w:sz w:val="28"/>
                <w:szCs w:val="24"/>
                <w:lang w:val="en-ZA"/>
              </w:rPr>
            </w:pPr>
            <w:r>
              <w:rPr>
                <w:rFonts w:ascii="Arial" w:hAnsi="Arial" w:cs="Arial"/>
                <w:color w:val="000000"/>
                <w:sz w:val="28"/>
                <w:szCs w:val="24"/>
                <w:lang w:val="en-ZA"/>
              </w:rPr>
              <w:t>Regional Bulk Infrastructure</w:t>
            </w:r>
            <w:r w:rsidR="00D30B4C" w:rsidRPr="00D30B4C">
              <w:rPr>
                <w:rFonts w:ascii="Arial" w:hAnsi="Arial" w:cs="Arial"/>
                <w:color w:val="000000"/>
                <w:sz w:val="28"/>
                <w:szCs w:val="24"/>
                <w:lang w:val="en-ZA"/>
              </w:rPr>
              <w:t xml:space="preserve"> Grant </w:t>
            </w:r>
          </w:p>
        </w:tc>
        <w:tc>
          <w:tcPr>
            <w:tcW w:w="3402" w:type="dxa"/>
          </w:tcPr>
          <w:p w:rsidR="00D30B4C" w:rsidRPr="00D30B4C" w:rsidRDefault="00F17F75" w:rsidP="00D30B4C">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R 20 0</w:t>
            </w:r>
            <w:r w:rsidR="00D30B4C" w:rsidRPr="00D30B4C">
              <w:rPr>
                <w:rFonts w:ascii="Arial" w:hAnsi="Arial" w:cs="Arial"/>
                <w:color w:val="000000"/>
                <w:sz w:val="24"/>
                <w:szCs w:val="24"/>
                <w:lang w:val="en-ZA"/>
              </w:rPr>
              <w:t xml:space="preserve">00 000 </w:t>
            </w:r>
          </w:p>
        </w:tc>
      </w:tr>
    </w:tbl>
    <w:p w:rsidR="00D30B4C" w:rsidRDefault="00D30B4C" w:rsidP="00BE508B">
      <w:pPr>
        <w:jc w:val="both"/>
        <w:rPr>
          <w:rFonts w:ascii="Arial" w:hAnsi="Arial" w:cs="Arial"/>
          <w:b/>
          <w:sz w:val="24"/>
          <w:szCs w:val="24"/>
        </w:rPr>
      </w:pPr>
    </w:p>
    <w:p w:rsidR="00F17F75" w:rsidRDefault="00F17F75" w:rsidP="00F17F75">
      <w:pPr>
        <w:jc w:val="both"/>
        <w:rPr>
          <w:rFonts w:ascii="Arial" w:hAnsi="Arial" w:cs="Arial"/>
          <w:sz w:val="24"/>
          <w:szCs w:val="24"/>
        </w:rPr>
      </w:pPr>
      <w:r w:rsidRPr="00F17F75">
        <w:rPr>
          <w:rFonts w:ascii="Arial" w:hAnsi="Arial" w:cs="Arial"/>
          <w:sz w:val="24"/>
          <w:szCs w:val="24"/>
        </w:rPr>
        <w:t>All the grants allocated are conditional i.e. have to meet an obligation except Equitable Share grant which is unconditional.</w:t>
      </w:r>
    </w:p>
    <w:p w:rsidR="004020DC" w:rsidRDefault="004020DC" w:rsidP="00F17F75">
      <w:pPr>
        <w:jc w:val="both"/>
        <w:rPr>
          <w:rFonts w:ascii="Arial" w:hAnsi="Arial" w:cs="Arial"/>
          <w:b/>
          <w:sz w:val="24"/>
          <w:szCs w:val="24"/>
        </w:rPr>
      </w:pPr>
      <w:r>
        <w:rPr>
          <w:rFonts w:ascii="Arial" w:hAnsi="Arial" w:cs="Arial"/>
          <w:b/>
          <w:sz w:val="24"/>
          <w:szCs w:val="24"/>
        </w:rPr>
        <w:t>2.8 Allocations and grants made by the municipality</w:t>
      </w:r>
    </w:p>
    <w:p w:rsidR="004020DC" w:rsidRPr="004020DC" w:rsidRDefault="0044456E" w:rsidP="00F17F75">
      <w:pPr>
        <w:jc w:val="both"/>
        <w:rPr>
          <w:rFonts w:ascii="Arial" w:hAnsi="Arial" w:cs="Arial"/>
          <w:sz w:val="24"/>
          <w:szCs w:val="24"/>
        </w:rPr>
      </w:pPr>
      <w:r>
        <w:rPr>
          <w:rFonts w:ascii="Arial" w:hAnsi="Arial" w:cs="Arial"/>
          <w:sz w:val="24"/>
          <w:szCs w:val="24"/>
        </w:rPr>
        <w:t>T</w:t>
      </w:r>
      <w:r w:rsidR="004020DC">
        <w:rPr>
          <w:rFonts w:ascii="Arial" w:hAnsi="Arial" w:cs="Arial"/>
          <w:sz w:val="24"/>
          <w:szCs w:val="24"/>
        </w:rPr>
        <w:t>he 2017/18 MTREF</w:t>
      </w:r>
      <w:r>
        <w:rPr>
          <w:rFonts w:ascii="Arial" w:hAnsi="Arial" w:cs="Arial"/>
          <w:sz w:val="24"/>
          <w:szCs w:val="24"/>
        </w:rPr>
        <w:t xml:space="preserve"> doesn’t have any allocation and grants made by the municipality</w:t>
      </w:r>
      <w:r w:rsidR="004020DC">
        <w:rPr>
          <w:rFonts w:ascii="Arial" w:hAnsi="Arial" w:cs="Arial"/>
          <w:sz w:val="24"/>
          <w:szCs w:val="24"/>
        </w:rPr>
        <w:t>.</w:t>
      </w:r>
    </w:p>
    <w:p w:rsidR="00F17F75" w:rsidRDefault="004020DC" w:rsidP="00F17F75">
      <w:pPr>
        <w:jc w:val="both"/>
        <w:rPr>
          <w:rFonts w:ascii="Arial" w:hAnsi="Arial" w:cs="Arial"/>
          <w:b/>
          <w:sz w:val="24"/>
          <w:szCs w:val="24"/>
        </w:rPr>
      </w:pPr>
      <w:r>
        <w:rPr>
          <w:rFonts w:ascii="Arial" w:hAnsi="Arial" w:cs="Arial"/>
          <w:b/>
          <w:sz w:val="24"/>
          <w:szCs w:val="24"/>
        </w:rPr>
        <w:t>2.9</w:t>
      </w:r>
      <w:r w:rsidR="00F17F75">
        <w:rPr>
          <w:rFonts w:ascii="Arial" w:hAnsi="Arial" w:cs="Arial"/>
          <w:b/>
          <w:sz w:val="24"/>
          <w:szCs w:val="24"/>
        </w:rPr>
        <w:t xml:space="preserve"> Councillor and board member allowances and employee benefits</w:t>
      </w:r>
    </w:p>
    <w:p w:rsidR="00F17F75" w:rsidRDefault="00F17F75" w:rsidP="00F17F75">
      <w:pPr>
        <w:autoSpaceDE w:val="0"/>
        <w:autoSpaceDN w:val="0"/>
        <w:adjustRightInd w:val="0"/>
        <w:spacing w:after="0" w:line="240" w:lineRule="auto"/>
        <w:rPr>
          <w:rFonts w:ascii="Arial" w:hAnsi="Arial" w:cs="Arial"/>
          <w:color w:val="000000"/>
          <w:sz w:val="24"/>
          <w:szCs w:val="24"/>
          <w:lang w:val="en-ZA"/>
        </w:rPr>
      </w:pPr>
      <w:r w:rsidRPr="00F17F75">
        <w:rPr>
          <w:rFonts w:ascii="Arial" w:hAnsi="Arial" w:cs="Arial"/>
          <w:color w:val="000000"/>
          <w:sz w:val="24"/>
          <w:szCs w:val="24"/>
          <w:lang w:val="en-ZA"/>
        </w:rPr>
        <w:t xml:space="preserve">The Municipal System Act, section 66(1) requires the Municipal Manager to approve a staff establishment for the municipality within a policy framework determined by the municipal council and subject to any applicable legislation. The act further requires the Municipal Manager to provide a job description for each post on the staff establishment and to attach to those posts the remuneration and other conditions of service as may be determined in accordance with any applicable labour legislation. </w:t>
      </w:r>
    </w:p>
    <w:p w:rsidR="00F17F75" w:rsidRPr="00F17F75"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Pr="00F17F75" w:rsidRDefault="00F17F75" w:rsidP="00F17F75">
      <w:pPr>
        <w:autoSpaceDE w:val="0"/>
        <w:autoSpaceDN w:val="0"/>
        <w:adjustRightInd w:val="0"/>
        <w:spacing w:after="0" w:line="240" w:lineRule="auto"/>
        <w:rPr>
          <w:rFonts w:ascii="Arial" w:hAnsi="Arial" w:cs="Arial"/>
          <w:color w:val="000000"/>
          <w:sz w:val="24"/>
          <w:szCs w:val="24"/>
          <w:lang w:val="en-ZA"/>
        </w:rPr>
      </w:pPr>
      <w:r w:rsidRPr="00F17F75">
        <w:rPr>
          <w:rFonts w:ascii="Arial" w:hAnsi="Arial" w:cs="Arial"/>
          <w:color w:val="000000"/>
          <w:sz w:val="24"/>
          <w:szCs w:val="24"/>
          <w:lang w:val="en-ZA"/>
        </w:rPr>
        <w:lastRenderedPageBreak/>
        <w:t xml:space="preserve">(a) Employee costs will increase from </w:t>
      </w:r>
      <w:r>
        <w:rPr>
          <w:rFonts w:ascii="Arial" w:hAnsi="Arial" w:cs="Arial"/>
          <w:b/>
          <w:bCs/>
          <w:color w:val="000000"/>
          <w:sz w:val="24"/>
          <w:szCs w:val="24"/>
          <w:lang w:val="en-ZA"/>
        </w:rPr>
        <w:t>R 62 315 000</w:t>
      </w:r>
      <w:r w:rsidRPr="00F17F75">
        <w:rPr>
          <w:rFonts w:ascii="Arial" w:hAnsi="Arial" w:cs="Arial"/>
          <w:b/>
          <w:bCs/>
          <w:color w:val="000000"/>
          <w:sz w:val="24"/>
          <w:szCs w:val="24"/>
          <w:lang w:val="en-ZA"/>
        </w:rPr>
        <w:t xml:space="preserve"> </w:t>
      </w:r>
      <w:r w:rsidRPr="00F17F75">
        <w:rPr>
          <w:rFonts w:ascii="Arial" w:hAnsi="Arial" w:cs="Arial"/>
          <w:color w:val="000000"/>
          <w:sz w:val="24"/>
          <w:szCs w:val="24"/>
          <w:lang w:val="en-ZA"/>
        </w:rPr>
        <w:t xml:space="preserve">(2016-17 adjustment budget) to </w:t>
      </w:r>
      <w:r>
        <w:rPr>
          <w:rFonts w:ascii="Arial" w:hAnsi="Arial" w:cs="Arial"/>
          <w:b/>
          <w:bCs/>
          <w:color w:val="000000"/>
          <w:sz w:val="24"/>
          <w:szCs w:val="24"/>
          <w:lang w:val="en-ZA"/>
        </w:rPr>
        <w:t xml:space="preserve">R </w:t>
      </w:r>
      <w:r w:rsidR="00A77BB5" w:rsidRPr="00A77BB5">
        <w:rPr>
          <w:rFonts w:ascii="Arial" w:hAnsi="Arial" w:cs="Arial"/>
          <w:b/>
          <w:bCs/>
          <w:color w:val="000000"/>
          <w:sz w:val="24"/>
          <w:szCs w:val="24"/>
          <w:lang w:val="en-ZA"/>
        </w:rPr>
        <w:t>6</w:t>
      </w:r>
      <w:r w:rsidR="00A77BB5">
        <w:rPr>
          <w:rFonts w:ascii="Arial" w:hAnsi="Arial" w:cs="Arial"/>
          <w:b/>
          <w:bCs/>
          <w:color w:val="000000"/>
          <w:sz w:val="24"/>
          <w:szCs w:val="24"/>
          <w:lang w:val="en-ZA"/>
        </w:rPr>
        <w:t>4 852</w:t>
      </w:r>
      <w:r w:rsidRPr="00A77BB5">
        <w:rPr>
          <w:rFonts w:ascii="Arial" w:hAnsi="Arial" w:cs="Arial"/>
          <w:b/>
          <w:bCs/>
          <w:color w:val="000000"/>
          <w:sz w:val="24"/>
          <w:szCs w:val="24"/>
          <w:lang w:val="en-ZA"/>
        </w:rPr>
        <w:t xml:space="preserve"> 000</w:t>
      </w:r>
      <w:r w:rsidRPr="00F17F75">
        <w:rPr>
          <w:rFonts w:ascii="Arial" w:hAnsi="Arial" w:cs="Arial"/>
          <w:b/>
          <w:bCs/>
          <w:color w:val="000000"/>
          <w:sz w:val="24"/>
          <w:szCs w:val="24"/>
          <w:lang w:val="en-ZA"/>
        </w:rPr>
        <w:t xml:space="preserve"> </w:t>
      </w:r>
      <w:r w:rsidR="000466C3">
        <w:rPr>
          <w:rFonts w:ascii="Arial" w:hAnsi="Arial" w:cs="Arial"/>
          <w:color w:val="000000"/>
          <w:sz w:val="24"/>
          <w:szCs w:val="24"/>
          <w:lang w:val="en-ZA"/>
        </w:rPr>
        <w:t>the CPI increase of 7, 36</w:t>
      </w:r>
      <w:r w:rsidRPr="00F17F75">
        <w:rPr>
          <w:rFonts w:ascii="Arial" w:hAnsi="Arial" w:cs="Arial"/>
          <w:color w:val="000000"/>
          <w:sz w:val="24"/>
          <w:szCs w:val="24"/>
          <w:lang w:val="en-ZA"/>
        </w:rPr>
        <w:t xml:space="preserve">% as per the circular was taken into consideration. </w:t>
      </w:r>
    </w:p>
    <w:p w:rsidR="00F17F75" w:rsidRPr="00F17F75"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Pr="00F17F75"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r w:rsidRPr="00F17F75">
        <w:rPr>
          <w:rFonts w:ascii="Arial" w:hAnsi="Arial" w:cs="Arial"/>
          <w:color w:val="000000"/>
          <w:sz w:val="24"/>
          <w:szCs w:val="24"/>
          <w:lang w:val="en-ZA"/>
        </w:rPr>
        <w:t xml:space="preserve">(b) The Council Remuneration of </w:t>
      </w:r>
      <w:r w:rsidRPr="00A77BB5">
        <w:rPr>
          <w:rFonts w:ascii="Arial" w:hAnsi="Arial" w:cs="Arial"/>
          <w:b/>
          <w:bCs/>
          <w:color w:val="000000"/>
          <w:sz w:val="24"/>
          <w:szCs w:val="24"/>
          <w:lang w:val="en-ZA"/>
        </w:rPr>
        <w:t>R 4 109 000</w:t>
      </w:r>
      <w:r w:rsidRPr="00F17F75">
        <w:rPr>
          <w:rFonts w:ascii="Arial" w:hAnsi="Arial" w:cs="Arial"/>
          <w:b/>
          <w:bCs/>
          <w:color w:val="000000"/>
          <w:sz w:val="24"/>
          <w:szCs w:val="24"/>
          <w:lang w:val="en-ZA"/>
        </w:rPr>
        <w:t xml:space="preserve"> </w:t>
      </w:r>
      <w:r w:rsidRPr="00F17F75">
        <w:rPr>
          <w:rFonts w:ascii="Arial" w:hAnsi="Arial" w:cs="Arial"/>
          <w:color w:val="000000"/>
          <w:sz w:val="24"/>
          <w:szCs w:val="24"/>
          <w:lang w:val="en-ZA"/>
        </w:rPr>
        <w:t>for 17/18</w:t>
      </w:r>
      <w:r>
        <w:rPr>
          <w:rFonts w:ascii="Arial" w:hAnsi="Arial" w:cs="Arial"/>
          <w:color w:val="000000"/>
          <w:sz w:val="24"/>
          <w:szCs w:val="24"/>
          <w:lang w:val="en-ZA"/>
        </w:rPr>
        <w:t xml:space="preserve"> was budgeted taking into consideration</w:t>
      </w:r>
      <w:r w:rsidRPr="00F17F75">
        <w:rPr>
          <w:rFonts w:ascii="Arial" w:hAnsi="Arial" w:cs="Arial"/>
          <w:color w:val="000000"/>
          <w:sz w:val="24"/>
          <w:szCs w:val="24"/>
          <w:lang w:val="en-ZA"/>
        </w:rPr>
        <w:t xml:space="preserve"> </w:t>
      </w:r>
      <w:r w:rsidRPr="00F17F75">
        <w:rPr>
          <w:rFonts w:ascii="Arial" w:hAnsi="Arial" w:cs="Arial"/>
          <w:b/>
          <w:bCs/>
          <w:color w:val="000000"/>
          <w:sz w:val="24"/>
          <w:szCs w:val="24"/>
          <w:lang w:val="en-ZA"/>
        </w:rPr>
        <w:t>the government gazette on the M</w:t>
      </w:r>
      <w:r>
        <w:rPr>
          <w:rFonts w:ascii="Arial" w:hAnsi="Arial" w:cs="Arial"/>
          <w:b/>
          <w:bCs/>
          <w:color w:val="000000"/>
          <w:sz w:val="24"/>
          <w:szCs w:val="24"/>
          <w:lang w:val="en-ZA"/>
        </w:rPr>
        <w:t>FMA as stipulated in circular 86</w:t>
      </w:r>
      <w:r w:rsidRPr="00F17F75">
        <w:rPr>
          <w:rFonts w:ascii="Arial" w:hAnsi="Arial" w:cs="Arial"/>
          <w:b/>
          <w:bCs/>
          <w:color w:val="000000"/>
          <w:sz w:val="24"/>
          <w:szCs w:val="24"/>
          <w:lang w:val="en-ZA"/>
        </w:rPr>
        <w:t xml:space="preserve">. </w:t>
      </w: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p>
    <w:p w:rsidR="00F17F75" w:rsidRDefault="0044456E" w:rsidP="00F17F75">
      <w:pPr>
        <w:autoSpaceDE w:val="0"/>
        <w:autoSpaceDN w:val="0"/>
        <w:adjustRightInd w:val="0"/>
        <w:spacing w:after="0" w:line="240" w:lineRule="auto"/>
        <w:rPr>
          <w:rFonts w:ascii="Arial" w:hAnsi="Arial" w:cs="Arial"/>
          <w:b/>
          <w:bCs/>
          <w:color w:val="000000"/>
          <w:sz w:val="24"/>
          <w:szCs w:val="24"/>
          <w:lang w:val="en-ZA"/>
        </w:rPr>
      </w:pPr>
      <w:r>
        <w:rPr>
          <w:rFonts w:ascii="Arial" w:hAnsi="Arial" w:cs="Arial"/>
          <w:b/>
          <w:bCs/>
          <w:color w:val="000000"/>
          <w:sz w:val="24"/>
          <w:szCs w:val="24"/>
          <w:lang w:val="en-ZA"/>
        </w:rPr>
        <w:t>2.10</w:t>
      </w:r>
      <w:r w:rsidR="00F17F75">
        <w:rPr>
          <w:rFonts w:ascii="Arial" w:hAnsi="Arial" w:cs="Arial"/>
          <w:b/>
          <w:bCs/>
          <w:color w:val="000000"/>
          <w:sz w:val="24"/>
          <w:szCs w:val="24"/>
          <w:lang w:val="en-ZA"/>
        </w:rPr>
        <w:t xml:space="preserve"> Monthly targets for revenue, expenditure and cash flow</w:t>
      </w: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p>
    <w:p w:rsidR="00F17F75" w:rsidRDefault="00F17F75" w:rsidP="00F17F75">
      <w:pPr>
        <w:pStyle w:val="Default"/>
      </w:pPr>
      <w:r w:rsidRPr="00F17F75">
        <w:t>The municipality has</w:t>
      </w:r>
      <w:r w:rsidR="004020DC">
        <w:t xml:space="preserve"> not</w:t>
      </w:r>
      <w:r w:rsidRPr="00F17F75">
        <w:t xml:space="preserve"> over the years been in a position to bill all its budgeted revenue. </w:t>
      </w:r>
    </w:p>
    <w:p w:rsidR="004020DC" w:rsidRPr="00F17F75" w:rsidRDefault="004020DC" w:rsidP="00F17F75">
      <w:pPr>
        <w:pStyle w:val="Default"/>
      </w:pPr>
    </w:p>
    <w:p w:rsidR="00F17F75" w:rsidRDefault="00F17F75" w:rsidP="00F17F75">
      <w:pPr>
        <w:autoSpaceDE w:val="0"/>
        <w:autoSpaceDN w:val="0"/>
        <w:adjustRightInd w:val="0"/>
        <w:spacing w:after="0" w:line="240" w:lineRule="auto"/>
        <w:rPr>
          <w:rFonts w:ascii="Arial" w:hAnsi="Arial" w:cs="Arial"/>
          <w:sz w:val="24"/>
          <w:szCs w:val="24"/>
        </w:rPr>
      </w:pPr>
      <w:r w:rsidRPr="00F17F75">
        <w:rPr>
          <w:rFonts w:ascii="Arial" w:hAnsi="Arial" w:cs="Arial"/>
          <w:sz w:val="24"/>
          <w:szCs w:val="24"/>
        </w:rPr>
        <w:t xml:space="preserve">This meant that the municipality had to prioritise its spending as the spending is informed by availability of cash. Therefore, the spending on operational expenditure has been marginally less than anticipated due to cash flow constraints. </w:t>
      </w:r>
      <w:r w:rsidR="004020DC">
        <w:rPr>
          <w:rFonts w:ascii="Arial" w:hAnsi="Arial" w:cs="Arial"/>
          <w:sz w:val="24"/>
          <w:szCs w:val="24"/>
        </w:rPr>
        <w:t>The municipality still has to take into consideration the payments agreements it has entered into with its outstanding creditors especially for third parties (SALA Pension Fund and SAMWU Provident Fund).</w:t>
      </w:r>
    </w:p>
    <w:p w:rsidR="004020DC" w:rsidRDefault="004020DC" w:rsidP="00F17F75">
      <w:pPr>
        <w:autoSpaceDE w:val="0"/>
        <w:autoSpaceDN w:val="0"/>
        <w:adjustRightInd w:val="0"/>
        <w:spacing w:after="0" w:line="240" w:lineRule="auto"/>
        <w:rPr>
          <w:rFonts w:ascii="Arial" w:hAnsi="Arial" w:cs="Arial"/>
          <w:sz w:val="24"/>
          <w:szCs w:val="24"/>
        </w:rPr>
      </w:pPr>
    </w:p>
    <w:p w:rsidR="004020DC" w:rsidRDefault="0044456E" w:rsidP="00F17F75">
      <w:pPr>
        <w:autoSpaceDE w:val="0"/>
        <w:autoSpaceDN w:val="0"/>
        <w:adjustRightInd w:val="0"/>
        <w:spacing w:after="0" w:line="240" w:lineRule="auto"/>
        <w:rPr>
          <w:rFonts w:ascii="Arial" w:hAnsi="Arial" w:cs="Arial"/>
          <w:b/>
          <w:sz w:val="24"/>
          <w:szCs w:val="24"/>
        </w:rPr>
      </w:pPr>
      <w:r>
        <w:rPr>
          <w:rFonts w:ascii="Arial" w:hAnsi="Arial" w:cs="Arial"/>
          <w:b/>
          <w:sz w:val="24"/>
          <w:szCs w:val="24"/>
        </w:rPr>
        <w:t>2.11</w:t>
      </w:r>
      <w:r w:rsidR="004020DC">
        <w:rPr>
          <w:rFonts w:ascii="Arial" w:hAnsi="Arial" w:cs="Arial"/>
          <w:b/>
          <w:sz w:val="24"/>
          <w:szCs w:val="24"/>
        </w:rPr>
        <w:t xml:space="preserve"> Annual budgets and service delivery and budget implementation plans – internal departments</w:t>
      </w:r>
    </w:p>
    <w:p w:rsidR="004020DC" w:rsidRDefault="004020DC" w:rsidP="00F17F75">
      <w:pPr>
        <w:autoSpaceDE w:val="0"/>
        <w:autoSpaceDN w:val="0"/>
        <w:adjustRightInd w:val="0"/>
        <w:spacing w:after="0" w:line="240" w:lineRule="auto"/>
        <w:rPr>
          <w:rFonts w:ascii="Arial" w:hAnsi="Arial" w:cs="Arial"/>
          <w:b/>
          <w:sz w:val="24"/>
          <w:szCs w:val="24"/>
        </w:rPr>
      </w:pPr>
    </w:p>
    <w:p w:rsidR="004020DC" w:rsidRDefault="004020DC" w:rsidP="004020DC">
      <w:pPr>
        <w:autoSpaceDE w:val="0"/>
        <w:autoSpaceDN w:val="0"/>
        <w:adjustRightInd w:val="0"/>
        <w:spacing w:after="0" w:line="240" w:lineRule="auto"/>
        <w:rPr>
          <w:rFonts w:ascii="Arial" w:hAnsi="Arial" w:cs="Arial"/>
          <w:sz w:val="24"/>
          <w:szCs w:val="24"/>
        </w:rPr>
      </w:pPr>
      <w:r w:rsidRPr="004020DC">
        <w:rPr>
          <w:rFonts w:ascii="Arial" w:hAnsi="Arial" w:cs="Arial"/>
          <w:sz w:val="24"/>
          <w:szCs w:val="24"/>
        </w:rPr>
        <w:t>The departmental service delivery implementation plan</w:t>
      </w:r>
      <w:r>
        <w:rPr>
          <w:rFonts w:ascii="Arial" w:hAnsi="Arial" w:cs="Arial"/>
          <w:sz w:val="24"/>
          <w:szCs w:val="24"/>
        </w:rPr>
        <w:t>s</w:t>
      </w:r>
      <w:r w:rsidRPr="004020DC">
        <w:rPr>
          <w:rFonts w:ascii="Arial" w:hAnsi="Arial" w:cs="Arial"/>
          <w:sz w:val="24"/>
          <w:szCs w:val="24"/>
        </w:rPr>
        <w:t xml:space="preserve"> are at a draft stage and will be completed after adoption of the annual budget in order to form the high level of the municipal service delivery and budget implementation plan to be approved by the mayor, 28 days after the annual budget has been approved.</w:t>
      </w:r>
    </w:p>
    <w:p w:rsidR="004020DC" w:rsidRDefault="004020DC" w:rsidP="004020DC">
      <w:pPr>
        <w:autoSpaceDE w:val="0"/>
        <w:autoSpaceDN w:val="0"/>
        <w:adjustRightInd w:val="0"/>
        <w:spacing w:after="0" w:line="240" w:lineRule="auto"/>
        <w:rPr>
          <w:rFonts w:ascii="Arial" w:hAnsi="Arial" w:cs="Arial"/>
          <w:sz w:val="24"/>
          <w:szCs w:val="24"/>
        </w:rPr>
      </w:pPr>
    </w:p>
    <w:p w:rsidR="004020DC" w:rsidRDefault="0044456E" w:rsidP="004020DC">
      <w:pPr>
        <w:autoSpaceDE w:val="0"/>
        <w:autoSpaceDN w:val="0"/>
        <w:adjustRightInd w:val="0"/>
        <w:spacing w:after="0" w:line="240" w:lineRule="auto"/>
        <w:rPr>
          <w:rFonts w:ascii="Arial" w:hAnsi="Arial" w:cs="Arial"/>
          <w:b/>
          <w:sz w:val="24"/>
          <w:szCs w:val="24"/>
        </w:rPr>
      </w:pPr>
      <w:r>
        <w:rPr>
          <w:rFonts w:ascii="Arial" w:hAnsi="Arial" w:cs="Arial"/>
          <w:b/>
          <w:sz w:val="24"/>
          <w:szCs w:val="24"/>
        </w:rPr>
        <w:t>2.12</w:t>
      </w:r>
      <w:r w:rsidR="004020DC">
        <w:rPr>
          <w:rFonts w:ascii="Arial" w:hAnsi="Arial" w:cs="Arial"/>
          <w:b/>
          <w:sz w:val="24"/>
          <w:szCs w:val="24"/>
        </w:rPr>
        <w:t xml:space="preserve"> </w:t>
      </w:r>
      <w:r>
        <w:rPr>
          <w:rFonts w:ascii="Arial" w:hAnsi="Arial" w:cs="Arial"/>
          <w:b/>
          <w:sz w:val="24"/>
          <w:szCs w:val="24"/>
        </w:rPr>
        <w:t>Contracts having future budgetary implications</w:t>
      </w:r>
    </w:p>
    <w:p w:rsidR="0044456E" w:rsidRDefault="0044456E" w:rsidP="004020DC">
      <w:pPr>
        <w:autoSpaceDE w:val="0"/>
        <w:autoSpaceDN w:val="0"/>
        <w:adjustRightInd w:val="0"/>
        <w:spacing w:after="0" w:line="240" w:lineRule="auto"/>
        <w:rPr>
          <w:rFonts w:ascii="Arial" w:hAnsi="Arial" w:cs="Arial"/>
          <w:b/>
          <w:sz w:val="24"/>
          <w:szCs w:val="24"/>
        </w:rPr>
      </w:pPr>
    </w:p>
    <w:p w:rsidR="0044456E" w:rsidRPr="00F17F75" w:rsidRDefault="0044456E" w:rsidP="0044456E">
      <w:pPr>
        <w:autoSpaceDE w:val="0"/>
        <w:autoSpaceDN w:val="0"/>
        <w:adjustRightInd w:val="0"/>
        <w:spacing w:after="0" w:line="240" w:lineRule="auto"/>
        <w:rPr>
          <w:rFonts w:ascii="Arial" w:hAnsi="Arial" w:cs="Arial"/>
          <w:b/>
          <w:color w:val="000000"/>
          <w:sz w:val="24"/>
          <w:szCs w:val="24"/>
          <w:lang w:val="en-ZA"/>
        </w:rPr>
      </w:pPr>
      <w:r w:rsidRPr="0044456E">
        <w:rPr>
          <w:rFonts w:ascii="Arial" w:hAnsi="Arial" w:cs="Arial"/>
          <w:sz w:val="24"/>
          <w:szCs w:val="24"/>
        </w:rPr>
        <w:t>The municipality does not intend to enter into contracts that have future budgetary implications. In terms of the municipality’s Supply Chain Management Policy, no contracts are awarded beyond the medium-term revenue and expenditure framework (three years). In ensuring adherence to this contractual time frame limitation, all reports submitted to either the Bid Evaluation or Adjudication committees must obtain formal financial comments from the Budget and Treasury Office.</w:t>
      </w:r>
    </w:p>
    <w:p w:rsidR="00F17F75" w:rsidRDefault="00F17F75" w:rsidP="00F17F75">
      <w:pPr>
        <w:jc w:val="both"/>
        <w:rPr>
          <w:rFonts w:ascii="Arial" w:hAnsi="Arial" w:cs="Arial"/>
          <w:b/>
          <w:sz w:val="24"/>
          <w:szCs w:val="24"/>
        </w:rPr>
      </w:pPr>
    </w:p>
    <w:p w:rsidR="0044456E" w:rsidRDefault="0044456E" w:rsidP="00F17F75">
      <w:pPr>
        <w:jc w:val="both"/>
        <w:rPr>
          <w:rFonts w:ascii="Arial" w:hAnsi="Arial" w:cs="Arial"/>
          <w:b/>
          <w:sz w:val="24"/>
          <w:szCs w:val="24"/>
        </w:rPr>
      </w:pPr>
      <w:r>
        <w:rPr>
          <w:rFonts w:ascii="Arial" w:hAnsi="Arial" w:cs="Arial"/>
          <w:b/>
          <w:sz w:val="24"/>
          <w:szCs w:val="24"/>
        </w:rPr>
        <w:t>2.13 Capital expenditure details</w:t>
      </w:r>
    </w:p>
    <w:p w:rsidR="0044456E" w:rsidRDefault="0044456E" w:rsidP="0044456E">
      <w:pPr>
        <w:autoSpaceDE w:val="0"/>
        <w:autoSpaceDN w:val="0"/>
        <w:adjustRightInd w:val="0"/>
        <w:spacing w:after="0" w:line="240" w:lineRule="auto"/>
        <w:rPr>
          <w:rFonts w:ascii="Arial" w:hAnsi="Arial" w:cs="Arial"/>
          <w:b/>
          <w:bCs/>
          <w:color w:val="000000"/>
          <w:sz w:val="24"/>
          <w:szCs w:val="24"/>
          <w:lang w:val="en-ZA"/>
        </w:rPr>
      </w:pPr>
      <w:r w:rsidRPr="0044456E">
        <w:rPr>
          <w:rFonts w:ascii="Arial" w:hAnsi="Arial" w:cs="Arial"/>
          <w:color w:val="000000"/>
          <w:sz w:val="24"/>
          <w:szCs w:val="24"/>
          <w:lang w:val="en-ZA"/>
        </w:rPr>
        <w:t xml:space="preserve">The total capital expenditure budget of the municipality is </w:t>
      </w:r>
      <w:r>
        <w:rPr>
          <w:rFonts w:ascii="Arial" w:hAnsi="Arial" w:cs="Arial"/>
          <w:b/>
          <w:bCs/>
          <w:color w:val="000000"/>
          <w:sz w:val="24"/>
          <w:szCs w:val="24"/>
          <w:lang w:val="en-ZA"/>
        </w:rPr>
        <w:t xml:space="preserve">R </w:t>
      </w:r>
      <w:r w:rsidR="00A77BB5" w:rsidRPr="00A77BB5">
        <w:rPr>
          <w:rFonts w:ascii="Arial" w:hAnsi="Arial" w:cs="Arial"/>
          <w:b/>
          <w:bCs/>
          <w:color w:val="000000"/>
          <w:sz w:val="24"/>
          <w:szCs w:val="24"/>
          <w:lang w:val="en-ZA"/>
        </w:rPr>
        <w:t>68 671 700</w:t>
      </w:r>
      <w:r w:rsidRPr="00A77BB5">
        <w:rPr>
          <w:rFonts w:ascii="Arial" w:hAnsi="Arial" w:cs="Arial"/>
          <w:b/>
          <w:bCs/>
          <w:color w:val="000000"/>
          <w:sz w:val="24"/>
          <w:szCs w:val="24"/>
          <w:lang w:val="en-ZA"/>
        </w:rPr>
        <w:t>.</w:t>
      </w: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Default="0044456E" w:rsidP="0044456E">
      <w:pPr>
        <w:autoSpaceDE w:val="0"/>
        <w:autoSpaceDN w:val="0"/>
        <w:adjustRightInd w:val="0"/>
        <w:spacing w:after="0" w:line="240" w:lineRule="auto"/>
        <w:rPr>
          <w:rFonts w:ascii="Arial" w:hAnsi="Arial" w:cs="Arial"/>
          <w:color w:val="000000"/>
          <w:sz w:val="24"/>
          <w:szCs w:val="24"/>
          <w:lang w:val="en-ZA"/>
        </w:rPr>
      </w:pPr>
      <w:r w:rsidRPr="0044456E">
        <w:rPr>
          <w:rFonts w:ascii="Arial" w:hAnsi="Arial" w:cs="Arial"/>
          <w:color w:val="000000"/>
          <w:sz w:val="24"/>
          <w:szCs w:val="24"/>
          <w:lang w:val="en-ZA"/>
        </w:rPr>
        <w:t>Water</w:t>
      </w:r>
      <w:r>
        <w:rPr>
          <w:rFonts w:ascii="Arial" w:hAnsi="Arial" w:cs="Arial"/>
          <w:color w:val="000000"/>
          <w:sz w:val="24"/>
          <w:szCs w:val="24"/>
          <w:lang w:val="en-ZA"/>
        </w:rPr>
        <w:t xml:space="preserve"> Services</w:t>
      </w:r>
      <w:r w:rsidRPr="0044456E">
        <w:rPr>
          <w:rFonts w:ascii="Arial" w:hAnsi="Arial" w:cs="Arial"/>
          <w:color w:val="000000"/>
          <w:sz w:val="24"/>
          <w:szCs w:val="24"/>
          <w:lang w:val="en-ZA"/>
        </w:rPr>
        <w:t xml:space="preserve"> Infrastructure Grant is allocated at </w:t>
      </w:r>
      <w:r>
        <w:rPr>
          <w:rFonts w:ascii="Arial" w:hAnsi="Arial" w:cs="Arial"/>
          <w:b/>
          <w:bCs/>
          <w:color w:val="000000"/>
          <w:sz w:val="24"/>
          <w:szCs w:val="24"/>
          <w:lang w:val="en-ZA"/>
        </w:rPr>
        <w:t>R 30 000 </w:t>
      </w:r>
      <w:r w:rsidRPr="0044456E">
        <w:rPr>
          <w:rFonts w:ascii="Arial" w:hAnsi="Arial" w:cs="Arial"/>
          <w:b/>
          <w:bCs/>
          <w:color w:val="000000"/>
          <w:sz w:val="24"/>
          <w:szCs w:val="24"/>
          <w:lang w:val="en-ZA"/>
        </w:rPr>
        <w:t>000</w:t>
      </w:r>
      <w:r>
        <w:rPr>
          <w:rFonts w:ascii="Arial" w:hAnsi="Arial" w:cs="Arial"/>
          <w:b/>
          <w:bCs/>
          <w:color w:val="000000"/>
          <w:sz w:val="24"/>
          <w:szCs w:val="24"/>
          <w:lang w:val="en-ZA"/>
        </w:rPr>
        <w:t xml:space="preserve"> </w:t>
      </w:r>
      <w:r>
        <w:rPr>
          <w:rFonts w:ascii="Arial" w:hAnsi="Arial" w:cs="Arial"/>
          <w:bCs/>
          <w:color w:val="000000"/>
          <w:sz w:val="24"/>
          <w:szCs w:val="24"/>
          <w:lang w:val="en-ZA"/>
        </w:rPr>
        <w:t xml:space="preserve">and the Regional Bulk Infrastructure Grant is allocated at </w:t>
      </w:r>
      <w:r>
        <w:rPr>
          <w:rFonts w:ascii="Arial" w:hAnsi="Arial" w:cs="Arial"/>
          <w:b/>
          <w:bCs/>
          <w:color w:val="000000"/>
          <w:sz w:val="24"/>
          <w:szCs w:val="24"/>
          <w:lang w:val="en-ZA"/>
        </w:rPr>
        <w:t>R 20 000 000</w:t>
      </w:r>
      <w:r>
        <w:rPr>
          <w:rFonts w:ascii="Arial" w:hAnsi="Arial" w:cs="Arial"/>
          <w:bCs/>
          <w:color w:val="000000"/>
          <w:sz w:val="24"/>
          <w:szCs w:val="24"/>
          <w:lang w:val="en-ZA"/>
        </w:rPr>
        <w:t xml:space="preserve">. </w:t>
      </w:r>
      <w:r w:rsidRPr="0044456E">
        <w:rPr>
          <w:rFonts w:ascii="Arial" w:hAnsi="Arial" w:cs="Arial"/>
          <w:color w:val="000000"/>
          <w:sz w:val="24"/>
          <w:szCs w:val="24"/>
          <w:lang w:val="en-ZA"/>
        </w:rPr>
        <w:t xml:space="preserve">Municipality is also allocated </w:t>
      </w:r>
      <w:r w:rsidRPr="0044456E">
        <w:rPr>
          <w:rFonts w:ascii="Arial" w:hAnsi="Arial" w:cs="Arial"/>
          <w:b/>
          <w:bCs/>
          <w:color w:val="000000"/>
          <w:sz w:val="24"/>
          <w:szCs w:val="24"/>
          <w:lang w:val="en-ZA"/>
        </w:rPr>
        <w:t xml:space="preserve">R1 000 000 </w:t>
      </w:r>
      <w:r w:rsidRPr="0044456E">
        <w:rPr>
          <w:rFonts w:ascii="Arial" w:hAnsi="Arial" w:cs="Arial"/>
          <w:color w:val="000000"/>
          <w:sz w:val="24"/>
          <w:szCs w:val="24"/>
          <w:lang w:val="en-ZA"/>
        </w:rPr>
        <w:t xml:space="preserve">in relation to Expanded Public Works Programme. </w:t>
      </w: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r w:rsidRPr="0044456E">
        <w:rPr>
          <w:rFonts w:ascii="Arial" w:hAnsi="Arial" w:cs="Arial"/>
          <w:color w:val="000000"/>
          <w:sz w:val="24"/>
          <w:szCs w:val="24"/>
          <w:lang w:val="en-ZA"/>
        </w:rPr>
        <w:lastRenderedPageBreak/>
        <w:t xml:space="preserve">The other balance on the Municipal Infrastructure Grant amounting to </w:t>
      </w:r>
      <w:r>
        <w:rPr>
          <w:rFonts w:ascii="Arial" w:hAnsi="Arial" w:cs="Arial"/>
          <w:b/>
          <w:bCs/>
          <w:color w:val="000000"/>
          <w:sz w:val="24"/>
          <w:szCs w:val="24"/>
          <w:lang w:val="en-ZA"/>
        </w:rPr>
        <w:t>R 18 236</w:t>
      </w:r>
      <w:r w:rsidRPr="0044456E">
        <w:rPr>
          <w:rFonts w:ascii="Arial" w:hAnsi="Arial" w:cs="Arial"/>
          <w:b/>
          <w:bCs/>
          <w:color w:val="000000"/>
          <w:sz w:val="24"/>
          <w:szCs w:val="24"/>
          <w:lang w:val="en-ZA"/>
        </w:rPr>
        <w:t xml:space="preserve"> 000 </w:t>
      </w:r>
      <w:r w:rsidRPr="0044456E">
        <w:rPr>
          <w:rFonts w:ascii="Arial" w:hAnsi="Arial" w:cs="Arial"/>
          <w:color w:val="000000"/>
          <w:sz w:val="24"/>
          <w:szCs w:val="24"/>
          <w:lang w:val="en-ZA"/>
        </w:rPr>
        <w:t xml:space="preserve">will be funding the Project Management Unit related costs. Below are planned projects for the coming financial year: </w:t>
      </w: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r w:rsidRPr="0044456E">
        <w:rPr>
          <w:rFonts w:ascii="Arial" w:hAnsi="Arial" w:cs="Arial"/>
          <w:color w:val="000000"/>
          <w:sz w:val="24"/>
          <w:szCs w:val="24"/>
          <w:lang w:val="en-ZA"/>
        </w:rPr>
        <w:t xml:space="preserve"> Project Management Unit </w:t>
      </w:r>
      <w:r w:rsidR="00514BDD">
        <w:rPr>
          <w:rFonts w:ascii="Arial" w:hAnsi="Arial" w:cs="Arial"/>
          <w:b/>
          <w:bCs/>
          <w:color w:val="000000"/>
          <w:sz w:val="24"/>
          <w:szCs w:val="24"/>
          <w:lang w:val="en-ZA"/>
        </w:rPr>
        <w:t>R 911 800</w:t>
      </w:r>
      <w:r w:rsidRPr="0044456E">
        <w:rPr>
          <w:rFonts w:ascii="Arial" w:hAnsi="Arial" w:cs="Arial"/>
          <w:b/>
          <w:bCs/>
          <w:color w:val="000000"/>
          <w:sz w:val="24"/>
          <w:szCs w:val="24"/>
          <w:lang w:val="en-ZA"/>
        </w:rPr>
        <w:t xml:space="preserve"> </w:t>
      </w: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976"/>
      </w:tblGrid>
      <w:tr w:rsidR="00514BDD" w:rsidRPr="00514BDD" w:rsidTr="00514BDD">
        <w:trPr>
          <w:trHeight w:val="25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Zastron waste water treatment works</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560 105.54</w:t>
            </w:r>
          </w:p>
        </w:tc>
      </w:tr>
      <w:tr w:rsidR="00514BDD" w:rsidRPr="00514BDD" w:rsidTr="00514BDD">
        <w:trPr>
          <w:trHeight w:val="510"/>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Smithfield: Construction of 5km access paved road</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832 436.04</w:t>
            </w:r>
          </w:p>
        </w:tc>
      </w:tr>
      <w:tr w:rsidR="00514BDD" w:rsidRPr="00514BDD" w:rsidTr="00514BDD">
        <w:trPr>
          <w:trHeight w:val="510"/>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Zastron : Upgrading of a sports facility</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527 600.00</w:t>
            </w:r>
          </w:p>
        </w:tc>
      </w:tr>
      <w:tr w:rsidR="00514BDD" w:rsidRPr="00514BDD" w:rsidTr="00514BDD">
        <w:trPr>
          <w:trHeight w:val="510"/>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Roleleyathunya: Construction of a sports ground</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293 020.00</w:t>
            </w:r>
          </w:p>
        </w:tc>
      </w:tr>
      <w:tr w:rsidR="00514BDD" w:rsidRPr="00514BDD" w:rsidTr="00514BDD">
        <w:trPr>
          <w:trHeight w:val="76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Zastron: Building of gatehouse, ablution facility and fencing of cemeteries</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1 999 216.03</w:t>
            </w:r>
          </w:p>
        </w:tc>
      </w:tr>
      <w:tr w:rsidR="00514BDD" w:rsidRPr="00514BDD" w:rsidTr="00514BDD">
        <w:trPr>
          <w:trHeight w:val="76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Rouxville/Roleleathunya: Building of gatehouse, ablution facility and fencing of cemeteries</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1 465 139.54</w:t>
            </w:r>
          </w:p>
        </w:tc>
      </w:tr>
      <w:tr w:rsidR="00514BDD" w:rsidRPr="00514BDD" w:rsidTr="00514BDD">
        <w:trPr>
          <w:trHeight w:val="76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 xml:space="preserve">Smithfield/Mofulatshepe: Erection of fence at the cemetery,construction of gatehouse and ablution facility </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2 854 691.00</w:t>
            </w:r>
          </w:p>
        </w:tc>
      </w:tr>
      <w:tr w:rsidR="00514BDD" w:rsidRPr="00514BDD" w:rsidTr="00514BDD">
        <w:trPr>
          <w:trHeight w:val="76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Rouxville / Roleleathunya: Upgrading of the sewerage water treatment works</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5 570 952.00</w:t>
            </w:r>
          </w:p>
        </w:tc>
      </w:tr>
      <w:tr w:rsidR="00514BDD" w:rsidRPr="00514BDD" w:rsidTr="00514BDD">
        <w:trPr>
          <w:trHeight w:val="510"/>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Rouxville/Roleleathunya :Installation of five high mast lights in Somerset</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1 288 907.95</w:t>
            </w:r>
          </w:p>
        </w:tc>
      </w:tr>
      <w:tr w:rsidR="00514BDD" w:rsidRPr="00514BDD" w:rsidTr="00514BDD">
        <w:trPr>
          <w:trHeight w:val="76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Rouxville/Roleleathunya : phase1 Construction of 1.7 km access road and related storm water</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1 746 006.90</w:t>
            </w:r>
          </w:p>
        </w:tc>
      </w:tr>
      <w:tr w:rsidR="00514BDD" w:rsidRPr="00514BDD" w:rsidTr="00514BDD">
        <w:trPr>
          <w:trHeight w:val="765"/>
        </w:trPr>
        <w:tc>
          <w:tcPr>
            <w:tcW w:w="4390" w:type="dxa"/>
            <w:shd w:val="clear" w:color="auto" w:fill="auto"/>
            <w:vAlign w:val="bottom"/>
            <w:hideMark/>
          </w:tcPr>
          <w:p w:rsidR="00514BDD" w:rsidRPr="00514BDD" w:rsidRDefault="00514BDD" w:rsidP="00514BDD">
            <w:pPr>
              <w:spacing w:after="0" w:line="240" w:lineRule="auto"/>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Zastron : Construction of 600m of paved access road and related stormwater of Zama road</w:t>
            </w:r>
          </w:p>
        </w:tc>
        <w:tc>
          <w:tcPr>
            <w:tcW w:w="2976" w:type="dxa"/>
            <w:shd w:val="clear" w:color="auto" w:fill="auto"/>
            <w:noWrap/>
            <w:vAlign w:val="bottom"/>
            <w:hideMark/>
          </w:tcPr>
          <w:p w:rsidR="00514BDD" w:rsidRPr="00514BDD" w:rsidRDefault="00514BDD" w:rsidP="00514BDD">
            <w:pPr>
              <w:spacing w:after="0" w:line="240" w:lineRule="auto"/>
              <w:jc w:val="right"/>
              <w:rPr>
                <w:rFonts w:ascii="Arial" w:eastAsia="Times New Roman" w:hAnsi="Arial" w:cs="Arial"/>
                <w:color w:val="000000"/>
                <w:sz w:val="24"/>
                <w:szCs w:val="24"/>
                <w:lang w:val="en-ZA" w:eastAsia="en-ZA"/>
              </w:rPr>
            </w:pPr>
            <w:r w:rsidRPr="00514BDD">
              <w:rPr>
                <w:rFonts w:ascii="Arial" w:eastAsia="Times New Roman" w:hAnsi="Arial" w:cs="Arial"/>
                <w:color w:val="000000"/>
                <w:sz w:val="24"/>
                <w:szCs w:val="24"/>
                <w:lang w:val="en-ZA" w:eastAsia="en-ZA"/>
              </w:rPr>
              <w:t>186 125.00</w:t>
            </w:r>
          </w:p>
        </w:tc>
      </w:tr>
    </w:tbl>
    <w:p w:rsidR="0044456E" w:rsidRDefault="0044456E" w:rsidP="00F17F75">
      <w:pPr>
        <w:jc w:val="both"/>
        <w:rPr>
          <w:rFonts w:ascii="Arial" w:hAnsi="Arial" w:cs="Arial"/>
          <w:b/>
          <w:sz w:val="24"/>
          <w:szCs w:val="24"/>
        </w:rPr>
      </w:pPr>
    </w:p>
    <w:p w:rsidR="00340AAF" w:rsidRDefault="00340AAF" w:rsidP="00F17F75">
      <w:pPr>
        <w:jc w:val="both"/>
        <w:rPr>
          <w:rFonts w:ascii="Arial" w:hAnsi="Arial" w:cs="Arial"/>
          <w:b/>
          <w:sz w:val="24"/>
          <w:szCs w:val="24"/>
        </w:rPr>
      </w:pPr>
      <w:r>
        <w:rPr>
          <w:rFonts w:ascii="Arial" w:hAnsi="Arial" w:cs="Arial"/>
          <w:b/>
          <w:sz w:val="24"/>
          <w:szCs w:val="24"/>
        </w:rPr>
        <w:t>2.14 Legislation compliance</w:t>
      </w:r>
    </w:p>
    <w:p w:rsidR="00340AAF" w:rsidRDefault="00340AAF" w:rsidP="00340AAF">
      <w:pPr>
        <w:jc w:val="both"/>
        <w:rPr>
          <w:rFonts w:ascii="Arial" w:hAnsi="Arial" w:cs="Arial"/>
          <w:sz w:val="24"/>
          <w:szCs w:val="24"/>
        </w:rPr>
      </w:pPr>
      <w:r w:rsidRPr="00340AAF">
        <w:rPr>
          <w:rFonts w:ascii="Arial" w:hAnsi="Arial" w:cs="Arial"/>
          <w:sz w:val="24"/>
          <w:szCs w:val="24"/>
        </w:rPr>
        <w:t>There has been substantial improvement in terms of compliance. Reporting to National Treasury in electronic format was fully complied with on a monthly basis where there have been challenges of compliance; such challenges were reported to</w:t>
      </w:r>
      <w:r>
        <w:rPr>
          <w:rFonts w:ascii="Arial" w:hAnsi="Arial" w:cs="Arial"/>
          <w:sz w:val="24"/>
          <w:szCs w:val="24"/>
        </w:rPr>
        <w:t xml:space="preserve"> both National and</w:t>
      </w:r>
      <w:r w:rsidRPr="00340AAF">
        <w:rPr>
          <w:rFonts w:ascii="Arial" w:hAnsi="Arial" w:cs="Arial"/>
          <w:sz w:val="24"/>
          <w:szCs w:val="24"/>
        </w:rPr>
        <w:t xml:space="preserve"> Provincial Treasury.</w:t>
      </w:r>
    </w:p>
    <w:p w:rsidR="00340AAF" w:rsidRPr="00340AAF" w:rsidRDefault="00340AAF" w:rsidP="00340AAF">
      <w:pPr>
        <w:jc w:val="both"/>
        <w:rPr>
          <w:rFonts w:ascii="Arial" w:hAnsi="Arial" w:cs="Arial"/>
          <w:b/>
          <w:sz w:val="24"/>
          <w:szCs w:val="24"/>
        </w:rPr>
      </w:pPr>
      <w:r>
        <w:rPr>
          <w:rFonts w:ascii="Arial" w:hAnsi="Arial" w:cs="Arial"/>
          <w:b/>
          <w:sz w:val="24"/>
          <w:szCs w:val="24"/>
        </w:rPr>
        <w:t>2.15 Other supporting documents</w:t>
      </w:r>
    </w:p>
    <w:p w:rsidR="00340AAF" w:rsidRPr="00340AAF" w:rsidRDefault="00340AAF" w:rsidP="00340AAF">
      <w:pPr>
        <w:rPr>
          <w:rFonts w:ascii="Arial" w:hAnsi="Arial" w:cs="Arial"/>
          <w:sz w:val="24"/>
          <w:szCs w:val="24"/>
        </w:rPr>
      </w:pPr>
      <w:r w:rsidRPr="00340AAF">
        <w:rPr>
          <w:rFonts w:ascii="Arial" w:hAnsi="Arial" w:cs="Arial"/>
          <w:sz w:val="24"/>
          <w:szCs w:val="24"/>
        </w:rPr>
        <w:t>The documents mentioned below are attached as annexures to the annual budget:</w:t>
      </w:r>
    </w:p>
    <w:p w:rsidR="0095689E" w:rsidRDefault="0095689E">
      <w:pPr>
        <w:rPr>
          <w:rFonts w:ascii="Arial" w:hAnsi="Arial" w:cs="Arial"/>
          <w:b/>
          <w:sz w:val="24"/>
          <w:szCs w:val="24"/>
        </w:rPr>
      </w:pPr>
      <w:r>
        <w:rPr>
          <w:rFonts w:ascii="Arial" w:hAnsi="Arial" w:cs="Arial"/>
          <w:b/>
          <w:sz w:val="24"/>
          <w:szCs w:val="24"/>
        </w:rPr>
        <w:br w:type="page"/>
      </w:r>
    </w:p>
    <w:p w:rsidR="0095689E" w:rsidRDefault="0095689E" w:rsidP="00BE508B">
      <w:pPr>
        <w:jc w:val="both"/>
        <w:rPr>
          <w:rFonts w:ascii="Arial" w:hAnsi="Arial" w:cs="Arial"/>
          <w:b/>
          <w:sz w:val="24"/>
          <w:szCs w:val="24"/>
        </w:rPr>
      </w:pPr>
      <w:r>
        <w:rPr>
          <w:rFonts w:ascii="Arial" w:hAnsi="Arial" w:cs="Arial"/>
          <w:b/>
          <w:sz w:val="24"/>
          <w:szCs w:val="24"/>
        </w:rPr>
        <w:lastRenderedPageBreak/>
        <w:t>Budget related Policies</w:t>
      </w:r>
    </w:p>
    <w:p w:rsidR="0095689E" w:rsidRDefault="0095689E" w:rsidP="00BE508B">
      <w:pPr>
        <w:jc w:val="both"/>
        <w:rPr>
          <w:rFonts w:ascii="Arial" w:hAnsi="Arial" w:cs="Arial"/>
          <w:sz w:val="24"/>
          <w:szCs w:val="24"/>
        </w:rPr>
      </w:pPr>
      <w:r>
        <w:rPr>
          <w:rFonts w:ascii="Arial" w:hAnsi="Arial" w:cs="Arial"/>
          <w:sz w:val="24"/>
          <w:szCs w:val="24"/>
        </w:rPr>
        <w:t>The detailed policies themselves are included in this section of the budget documentation.</w:t>
      </w:r>
    </w:p>
    <w:p w:rsidR="0095689E" w:rsidRDefault="0095689E" w:rsidP="00BE508B">
      <w:pPr>
        <w:jc w:val="both"/>
        <w:rPr>
          <w:rFonts w:ascii="Arial" w:hAnsi="Arial" w:cs="Arial"/>
          <w:sz w:val="24"/>
          <w:szCs w:val="24"/>
        </w:rPr>
      </w:pPr>
      <w:r>
        <w:rPr>
          <w:rFonts w:ascii="Arial" w:hAnsi="Arial" w:cs="Arial"/>
          <w:sz w:val="24"/>
          <w:szCs w:val="24"/>
        </w:rPr>
        <w:t>The following policies are included in the folder “Budget Policies”</w:t>
      </w:r>
    </w:p>
    <w:p w:rsidR="0095689E" w:rsidRDefault="0095689E" w:rsidP="00BE508B">
      <w:pPr>
        <w:jc w:val="both"/>
        <w:rPr>
          <w:rFonts w:ascii="Arial" w:hAnsi="Arial" w:cs="Arial"/>
          <w:sz w:val="24"/>
          <w:szCs w:val="24"/>
        </w:rPr>
      </w:pPr>
      <w:r>
        <w:rPr>
          <w:rFonts w:ascii="Arial" w:hAnsi="Arial" w:cs="Arial"/>
          <w:sz w:val="24"/>
          <w:szCs w:val="24"/>
        </w:rPr>
        <w:t>Budget-related policies:</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95689E" w:rsidRDefault="0095689E" w:rsidP="0095689E">
      <w:pPr>
        <w:pStyle w:val="ListParagraph"/>
        <w:numPr>
          <w:ilvl w:val="0"/>
          <w:numId w:val="15"/>
        </w:numPr>
        <w:jc w:val="both"/>
        <w:rPr>
          <w:rFonts w:ascii="Arial" w:hAnsi="Arial" w:cs="Arial"/>
          <w:sz w:val="24"/>
          <w:szCs w:val="24"/>
        </w:rPr>
      </w:pPr>
      <w:r>
        <w:rPr>
          <w:rFonts w:ascii="Arial" w:hAnsi="Arial" w:cs="Arial"/>
          <w:sz w:val="24"/>
          <w:szCs w:val="24"/>
        </w:rPr>
        <w:t>Indigent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Rates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Credit Control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Tariff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Debt Management Plan</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Debt write-off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P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Revenue Enhancement Strategy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D15A28">
      <w:pPr>
        <w:jc w:val="both"/>
        <w:rPr>
          <w:rFonts w:ascii="Arial" w:hAnsi="Arial" w:cs="Arial"/>
          <w:sz w:val="24"/>
          <w:szCs w:val="24"/>
        </w:rPr>
      </w:pPr>
      <w:r>
        <w:rPr>
          <w:rFonts w:ascii="Arial" w:hAnsi="Arial" w:cs="Arial"/>
          <w:sz w:val="24"/>
          <w:szCs w:val="24"/>
        </w:rPr>
        <w:t>Other Finance Policies:</w:t>
      </w:r>
    </w:p>
    <w:p w:rsid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Banking and Investment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120ED0" w:rsidRDefault="00120ED0" w:rsidP="00120ED0">
      <w:pPr>
        <w:pStyle w:val="ListParagraph"/>
        <w:numPr>
          <w:ilvl w:val="0"/>
          <w:numId w:val="15"/>
        </w:numPr>
        <w:jc w:val="both"/>
        <w:rPr>
          <w:rFonts w:ascii="Arial" w:hAnsi="Arial" w:cs="Arial"/>
          <w:sz w:val="24"/>
          <w:szCs w:val="24"/>
        </w:rPr>
      </w:pPr>
      <w:r>
        <w:rPr>
          <w:rFonts w:ascii="Arial" w:hAnsi="Arial" w:cs="Arial"/>
          <w:sz w:val="24"/>
          <w:szCs w:val="24"/>
        </w:rPr>
        <w:t>Budget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25" w:history="1"/>
    </w:p>
    <w:p w:rsidR="001863C7" w:rsidRPr="00120ED0" w:rsidRDefault="001863C7" w:rsidP="00120ED0">
      <w:pPr>
        <w:pStyle w:val="ListParagraph"/>
        <w:numPr>
          <w:ilvl w:val="0"/>
          <w:numId w:val="15"/>
        </w:numPr>
        <w:jc w:val="both"/>
        <w:rPr>
          <w:rFonts w:ascii="Arial" w:hAnsi="Arial" w:cs="Arial"/>
          <w:sz w:val="24"/>
          <w:szCs w:val="24"/>
        </w:rPr>
      </w:pPr>
      <w:r>
        <w:rPr>
          <w:rFonts w:ascii="Arial" w:hAnsi="Arial" w:cs="Arial"/>
          <w:sz w:val="24"/>
          <w:szCs w:val="24"/>
        </w:rPr>
        <w:t>Virement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15A28" w:rsidRDefault="00D15A28" w:rsidP="00D15A28">
      <w:pPr>
        <w:jc w:val="both"/>
        <w:rPr>
          <w:rFonts w:ascii="Arial" w:hAnsi="Arial" w:cs="Arial"/>
          <w:sz w:val="24"/>
          <w:szCs w:val="24"/>
        </w:rPr>
      </w:pPr>
      <w:r>
        <w:rPr>
          <w:rFonts w:ascii="Arial" w:hAnsi="Arial" w:cs="Arial"/>
          <w:sz w:val="24"/>
          <w:szCs w:val="24"/>
        </w:rPr>
        <w:t>GRAP Related Policies:</w:t>
      </w:r>
    </w:p>
    <w:p w:rsid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Accounting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1863C7" w:rsidRPr="003F2401" w:rsidRDefault="00D15A28" w:rsidP="003F2401">
      <w:pPr>
        <w:pStyle w:val="ListParagraph"/>
        <w:numPr>
          <w:ilvl w:val="0"/>
          <w:numId w:val="15"/>
        </w:numPr>
        <w:rPr>
          <w:rFonts w:ascii="Arial" w:hAnsi="Arial" w:cs="Arial"/>
          <w:sz w:val="24"/>
          <w:szCs w:val="24"/>
        </w:rPr>
      </w:pPr>
      <w:r>
        <w:rPr>
          <w:rFonts w:ascii="Arial" w:hAnsi="Arial" w:cs="Arial"/>
          <w:sz w:val="24"/>
          <w:szCs w:val="24"/>
        </w:rPr>
        <w:t>Asset Management Policy</w:t>
      </w:r>
      <w:r w:rsidR="003F2401">
        <w:rPr>
          <w:rFonts w:ascii="Arial" w:hAnsi="Arial" w:cs="Arial"/>
          <w:sz w:val="24"/>
          <w:szCs w:val="24"/>
        </w:rPr>
        <w:tab/>
      </w:r>
      <w:r w:rsid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p>
    <w:p w:rsidR="00D15A28" w:rsidRPr="00806E2C" w:rsidRDefault="00D15A28" w:rsidP="006C349E">
      <w:pPr>
        <w:pStyle w:val="ListParagraph"/>
        <w:numPr>
          <w:ilvl w:val="0"/>
          <w:numId w:val="15"/>
        </w:numPr>
        <w:jc w:val="both"/>
        <w:rPr>
          <w:rFonts w:ascii="Arial" w:hAnsi="Arial" w:cs="Arial"/>
          <w:sz w:val="24"/>
          <w:szCs w:val="24"/>
        </w:rPr>
      </w:pPr>
      <w:r w:rsidRPr="003F2401">
        <w:rPr>
          <w:rFonts w:ascii="Arial" w:hAnsi="Arial" w:cs="Arial"/>
          <w:sz w:val="24"/>
          <w:szCs w:val="24"/>
        </w:rPr>
        <w:t>Supply Chain Management Policy</w:t>
      </w:r>
      <w:r w:rsidR="00120ED0" w:rsidRPr="003F2401">
        <w:rPr>
          <w:rFonts w:ascii="Arial" w:hAnsi="Arial" w:cs="Arial"/>
          <w:sz w:val="24"/>
          <w:szCs w:val="24"/>
        </w:rPr>
        <w:tab/>
      </w:r>
      <w:r w:rsidR="00120ED0" w:rsidRPr="003F2401">
        <w:rPr>
          <w:rFonts w:ascii="Arial" w:hAnsi="Arial" w:cs="Arial"/>
          <w:sz w:val="24"/>
          <w:szCs w:val="24"/>
        </w:rPr>
        <w:tab/>
      </w:r>
      <w:r w:rsidR="00120ED0" w:rsidRPr="003F2401">
        <w:rPr>
          <w:rFonts w:ascii="Arial" w:hAnsi="Arial" w:cs="Arial"/>
          <w:sz w:val="24"/>
          <w:szCs w:val="24"/>
        </w:rPr>
        <w:tab/>
      </w:r>
    </w:p>
    <w:p w:rsidR="00DC3A48" w:rsidRDefault="00DC3A48" w:rsidP="00D15A28">
      <w:pPr>
        <w:jc w:val="both"/>
        <w:rPr>
          <w:rFonts w:ascii="Arial" w:hAnsi="Arial" w:cs="Arial"/>
          <w:b/>
          <w:sz w:val="24"/>
          <w:szCs w:val="24"/>
        </w:rPr>
      </w:pPr>
    </w:p>
    <w:p w:rsidR="0056110E" w:rsidRDefault="0056110E" w:rsidP="00D15A28">
      <w:pPr>
        <w:jc w:val="both"/>
        <w:rPr>
          <w:rFonts w:ascii="Arial" w:hAnsi="Arial" w:cs="Arial"/>
          <w:b/>
          <w:sz w:val="24"/>
          <w:szCs w:val="24"/>
        </w:rPr>
      </w:pPr>
      <w:r>
        <w:rPr>
          <w:rFonts w:ascii="Arial" w:hAnsi="Arial" w:cs="Arial"/>
          <w:b/>
          <w:sz w:val="24"/>
          <w:szCs w:val="24"/>
        </w:rPr>
        <w:t>Rates and Tariffs Schedule</w:t>
      </w:r>
    </w:p>
    <w:p w:rsidR="0056110E" w:rsidRDefault="0056110E" w:rsidP="00D15A28">
      <w:pPr>
        <w:jc w:val="both"/>
        <w:rPr>
          <w:rFonts w:ascii="Arial" w:hAnsi="Arial" w:cs="Arial"/>
          <w:sz w:val="24"/>
          <w:szCs w:val="24"/>
        </w:rPr>
      </w:pPr>
      <w:r>
        <w:rPr>
          <w:rFonts w:ascii="Arial" w:hAnsi="Arial" w:cs="Arial"/>
          <w:sz w:val="24"/>
          <w:szCs w:val="24"/>
        </w:rPr>
        <w:t xml:space="preserve">The </w:t>
      </w:r>
      <w:r w:rsidR="003F2401">
        <w:rPr>
          <w:rFonts w:ascii="Arial" w:hAnsi="Arial" w:cs="Arial"/>
          <w:sz w:val="24"/>
          <w:szCs w:val="24"/>
        </w:rPr>
        <w:t xml:space="preserve">2017/18 draft </w:t>
      </w:r>
      <w:r>
        <w:rPr>
          <w:rFonts w:ascii="Arial" w:hAnsi="Arial" w:cs="Arial"/>
          <w:sz w:val="24"/>
          <w:szCs w:val="24"/>
        </w:rPr>
        <w:t>tariff list is included.</w:t>
      </w:r>
    </w:p>
    <w:p w:rsidR="003F2401" w:rsidRDefault="003F2401" w:rsidP="00D15A28">
      <w:pPr>
        <w:jc w:val="both"/>
        <w:rPr>
          <w:rFonts w:ascii="Arial" w:hAnsi="Arial" w:cs="Arial"/>
          <w:sz w:val="24"/>
          <w:szCs w:val="24"/>
        </w:rPr>
      </w:pPr>
    </w:p>
    <w:p w:rsidR="003F2401" w:rsidRDefault="00E21E08" w:rsidP="00E21E08">
      <w:pPr>
        <w:jc w:val="both"/>
        <w:rPr>
          <w:rFonts w:ascii="Arial" w:hAnsi="Arial" w:cs="Arial"/>
          <w:b/>
          <w:sz w:val="24"/>
          <w:szCs w:val="24"/>
        </w:rPr>
      </w:pPr>
      <w:r>
        <w:rPr>
          <w:rFonts w:ascii="Arial" w:hAnsi="Arial" w:cs="Arial"/>
          <w:b/>
          <w:sz w:val="24"/>
          <w:szCs w:val="24"/>
        </w:rPr>
        <w:t>Other supporting documents</w:t>
      </w:r>
    </w:p>
    <w:p w:rsidR="00E21E08" w:rsidRPr="00E21E08" w:rsidRDefault="00E21E08" w:rsidP="00E21E08">
      <w:pPr>
        <w:jc w:val="both"/>
        <w:rPr>
          <w:rFonts w:ascii="Arial" w:hAnsi="Arial" w:cs="Arial"/>
          <w:sz w:val="24"/>
          <w:szCs w:val="24"/>
        </w:rPr>
      </w:pPr>
      <w:r>
        <w:rPr>
          <w:rFonts w:ascii="Arial" w:hAnsi="Arial" w:cs="Arial"/>
          <w:sz w:val="24"/>
          <w:szCs w:val="24"/>
        </w:rPr>
        <w:t>MFMA Budget Circulars:</w:t>
      </w:r>
    </w:p>
    <w:p w:rsidR="00E21E08" w:rsidRDefault="003F2401" w:rsidP="00E21E08">
      <w:pPr>
        <w:pStyle w:val="ListParagraph"/>
        <w:numPr>
          <w:ilvl w:val="0"/>
          <w:numId w:val="4"/>
        </w:numPr>
        <w:jc w:val="both"/>
        <w:rPr>
          <w:rFonts w:ascii="Arial" w:hAnsi="Arial" w:cs="Arial"/>
          <w:sz w:val="24"/>
          <w:szCs w:val="24"/>
        </w:rPr>
      </w:pPr>
      <w:r>
        <w:rPr>
          <w:rFonts w:ascii="Arial" w:hAnsi="Arial" w:cs="Arial"/>
          <w:sz w:val="24"/>
          <w:szCs w:val="24"/>
        </w:rPr>
        <w:t>MFMA Budget Circular No 85</w:t>
      </w:r>
    </w:p>
    <w:p w:rsidR="00E21E08" w:rsidRDefault="00E21E08" w:rsidP="00E21E08">
      <w:pPr>
        <w:pStyle w:val="ListParagraph"/>
        <w:numPr>
          <w:ilvl w:val="0"/>
          <w:numId w:val="4"/>
        </w:numPr>
        <w:jc w:val="both"/>
        <w:rPr>
          <w:rFonts w:ascii="Arial" w:hAnsi="Arial" w:cs="Arial"/>
          <w:sz w:val="24"/>
          <w:szCs w:val="24"/>
        </w:rPr>
      </w:pPr>
      <w:r w:rsidRPr="003F2401">
        <w:rPr>
          <w:rFonts w:ascii="Arial" w:hAnsi="Arial" w:cs="Arial"/>
          <w:sz w:val="24"/>
          <w:szCs w:val="24"/>
        </w:rPr>
        <w:t>MFMA Budget Cir</w:t>
      </w:r>
      <w:r w:rsidR="003F2401">
        <w:rPr>
          <w:rFonts w:ascii="Arial" w:hAnsi="Arial" w:cs="Arial"/>
          <w:sz w:val="24"/>
          <w:szCs w:val="24"/>
        </w:rPr>
        <w:t>cular No 86</w:t>
      </w:r>
    </w:p>
    <w:p w:rsidR="00DC3A48" w:rsidRDefault="00E21E08" w:rsidP="003F2401">
      <w:pPr>
        <w:jc w:val="both"/>
        <w:rPr>
          <w:rFonts w:ascii="Arial" w:hAnsi="Arial" w:cs="Arial"/>
          <w:sz w:val="24"/>
          <w:szCs w:val="24"/>
        </w:rPr>
      </w:pPr>
      <w:r>
        <w:rPr>
          <w:rFonts w:ascii="Arial" w:hAnsi="Arial" w:cs="Arial"/>
          <w:sz w:val="24"/>
          <w:szCs w:val="24"/>
        </w:rPr>
        <w:t>D</w:t>
      </w:r>
      <w:r w:rsidR="003F2401">
        <w:rPr>
          <w:rFonts w:ascii="Arial" w:hAnsi="Arial" w:cs="Arial"/>
          <w:sz w:val="24"/>
          <w:szCs w:val="24"/>
        </w:rPr>
        <w:t>ivision of Revenue Act Bill 2017</w:t>
      </w:r>
    </w:p>
    <w:p w:rsidR="006A1955" w:rsidRDefault="006A1955" w:rsidP="003F2401">
      <w:pPr>
        <w:jc w:val="both"/>
        <w:rPr>
          <w:rFonts w:ascii="Arial" w:hAnsi="Arial" w:cs="Arial"/>
          <w:b/>
          <w:sz w:val="24"/>
          <w:szCs w:val="24"/>
        </w:rPr>
      </w:pPr>
      <w:r>
        <w:rPr>
          <w:rFonts w:ascii="Arial" w:hAnsi="Arial" w:cs="Arial"/>
          <w:b/>
          <w:sz w:val="24"/>
          <w:szCs w:val="24"/>
        </w:rPr>
        <w:t>2.16 Municipal Manager’s Quality Certificate</w:t>
      </w:r>
    </w:p>
    <w:p w:rsidR="006A1955" w:rsidRPr="006A1955" w:rsidRDefault="006A1955" w:rsidP="006A1955">
      <w:pPr>
        <w:jc w:val="both"/>
        <w:rPr>
          <w:rFonts w:ascii="Arial" w:hAnsi="Arial" w:cs="Arial"/>
          <w:b/>
          <w:sz w:val="24"/>
          <w:szCs w:val="24"/>
        </w:rPr>
      </w:pPr>
      <w:r w:rsidRPr="006A1955">
        <w:rPr>
          <w:rFonts w:ascii="Arial" w:hAnsi="Arial" w:cs="Arial"/>
          <w:sz w:val="24"/>
          <w:szCs w:val="24"/>
        </w:rPr>
        <w:t>The Municipal Manager’s quality certificate as required by the Municipal Budget and Reporting Re</w:t>
      </w:r>
      <w:r>
        <w:rPr>
          <w:rFonts w:ascii="Arial" w:hAnsi="Arial" w:cs="Arial"/>
          <w:sz w:val="24"/>
          <w:szCs w:val="24"/>
        </w:rPr>
        <w:t>gulations is attached.</w:t>
      </w:r>
    </w:p>
    <w:sectPr w:rsidR="006A1955" w:rsidRPr="006A1955" w:rsidSect="00E204EC">
      <w:headerReference w:type="default" r:id="rId26"/>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AF" w:rsidRDefault="009E78AF" w:rsidP="00E204EC">
      <w:pPr>
        <w:spacing w:after="0" w:line="240" w:lineRule="auto"/>
      </w:pPr>
      <w:r>
        <w:separator/>
      </w:r>
    </w:p>
  </w:endnote>
  <w:endnote w:type="continuationSeparator" w:id="0">
    <w:p w:rsidR="009E78AF" w:rsidRDefault="009E78AF" w:rsidP="00E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9E" w:rsidRDefault="006C349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736EE">
      <w:rPr>
        <w:caps/>
        <w:noProof/>
        <w:color w:val="5B9BD5" w:themeColor="accent1"/>
      </w:rPr>
      <w:t>3</w:t>
    </w:r>
    <w:r>
      <w:rPr>
        <w:caps/>
        <w:noProof/>
        <w:color w:val="5B9BD5" w:themeColor="accent1"/>
      </w:rPr>
      <w:fldChar w:fldCharType="end"/>
    </w:r>
  </w:p>
  <w:p w:rsidR="006C349E" w:rsidRDefault="006C34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AF" w:rsidRDefault="009E78AF" w:rsidP="00E204EC">
      <w:pPr>
        <w:spacing w:after="0" w:line="240" w:lineRule="auto"/>
      </w:pPr>
      <w:r>
        <w:separator/>
      </w:r>
    </w:p>
  </w:footnote>
  <w:footnote w:type="continuationSeparator" w:id="0">
    <w:p w:rsidR="009E78AF" w:rsidRDefault="009E78AF" w:rsidP="00E2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9E" w:rsidRDefault="006C349E">
    <w:pPr>
      <w:pStyle w:val="Header"/>
    </w:pPr>
    <w:r>
      <w:t>Mohokare Local Municipality</w:t>
    </w:r>
    <w:r>
      <w:tab/>
    </w:r>
    <w:r>
      <w:ptab w:relativeTo="margin" w:alignment="right" w:leader="none"/>
    </w:r>
    <w:r>
      <w:t>MTREF 2017/18 – 2019/20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FD9"/>
    <w:multiLevelType w:val="multilevel"/>
    <w:tmpl w:val="F5845E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347D"/>
    <w:multiLevelType w:val="hybridMultilevel"/>
    <w:tmpl w:val="BCC2FEBE"/>
    <w:lvl w:ilvl="0" w:tplc="249CE65A">
      <w:start w:val="2"/>
      <w:numFmt w:val="lowerLetter"/>
      <w:lvlText w:val="%1."/>
      <w:lvlJc w:val="left"/>
      <w:pPr>
        <w:ind w:left="765" w:hanging="36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 w15:restartNumberingAfterBreak="0">
    <w:nsid w:val="134E4EF8"/>
    <w:multiLevelType w:val="hybridMultilevel"/>
    <w:tmpl w:val="9F560D98"/>
    <w:lvl w:ilvl="0" w:tplc="FB1E61DE">
      <w:start w:val="1"/>
      <w:numFmt w:val="bullet"/>
      <w:lvlText w:val=""/>
      <w:lvlJc w:val="left"/>
      <w:pPr>
        <w:tabs>
          <w:tab w:val="num" w:pos="720"/>
        </w:tabs>
        <w:ind w:left="720" w:hanging="360"/>
      </w:pPr>
      <w:rPr>
        <w:rFonts w:ascii="Wingdings 2" w:hAnsi="Wingdings 2" w:hint="default"/>
      </w:rPr>
    </w:lvl>
    <w:lvl w:ilvl="1" w:tplc="E14CB04E">
      <w:start w:val="99"/>
      <w:numFmt w:val="bullet"/>
      <w:lvlText w:val=""/>
      <w:lvlJc w:val="left"/>
      <w:pPr>
        <w:tabs>
          <w:tab w:val="num" w:pos="1440"/>
        </w:tabs>
        <w:ind w:left="1440" w:hanging="360"/>
      </w:pPr>
      <w:rPr>
        <w:rFonts w:ascii="Wingdings 2" w:hAnsi="Wingdings 2" w:hint="default"/>
      </w:rPr>
    </w:lvl>
    <w:lvl w:ilvl="2" w:tplc="36A84314">
      <w:start w:val="1"/>
      <w:numFmt w:val="bullet"/>
      <w:lvlText w:val=""/>
      <w:lvlJc w:val="left"/>
      <w:pPr>
        <w:tabs>
          <w:tab w:val="num" w:pos="2160"/>
        </w:tabs>
        <w:ind w:left="2160" w:hanging="360"/>
      </w:pPr>
      <w:rPr>
        <w:rFonts w:ascii="Wingdings 2" w:hAnsi="Wingdings 2" w:hint="default"/>
      </w:rPr>
    </w:lvl>
    <w:lvl w:ilvl="3" w:tplc="C78484F2" w:tentative="1">
      <w:start w:val="1"/>
      <w:numFmt w:val="bullet"/>
      <w:lvlText w:val=""/>
      <w:lvlJc w:val="left"/>
      <w:pPr>
        <w:tabs>
          <w:tab w:val="num" w:pos="2880"/>
        </w:tabs>
        <w:ind w:left="2880" w:hanging="360"/>
      </w:pPr>
      <w:rPr>
        <w:rFonts w:ascii="Wingdings 2" w:hAnsi="Wingdings 2" w:hint="default"/>
      </w:rPr>
    </w:lvl>
    <w:lvl w:ilvl="4" w:tplc="E178348C" w:tentative="1">
      <w:start w:val="1"/>
      <w:numFmt w:val="bullet"/>
      <w:lvlText w:val=""/>
      <w:lvlJc w:val="left"/>
      <w:pPr>
        <w:tabs>
          <w:tab w:val="num" w:pos="3600"/>
        </w:tabs>
        <w:ind w:left="3600" w:hanging="360"/>
      </w:pPr>
      <w:rPr>
        <w:rFonts w:ascii="Wingdings 2" w:hAnsi="Wingdings 2" w:hint="default"/>
      </w:rPr>
    </w:lvl>
    <w:lvl w:ilvl="5" w:tplc="5100040C" w:tentative="1">
      <w:start w:val="1"/>
      <w:numFmt w:val="bullet"/>
      <w:lvlText w:val=""/>
      <w:lvlJc w:val="left"/>
      <w:pPr>
        <w:tabs>
          <w:tab w:val="num" w:pos="4320"/>
        </w:tabs>
        <w:ind w:left="4320" w:hanging="360"/>
      </w:pPr>
      <w:rPr>
        <w:rFonts w:ascii="Wingdings 2" w:hAnsi="Wingdings 2" w:hint="default"/>
      </w:rPr>
    </w:lvl>
    <w:lvl w:ilvl="6" w:tplc="8294F16E" w:tentative="1">
      <w:start w:val="1"/>
      <w:numFmt w:val="bullet"/>
      <w:lvlText w:val=""/>
      <w:lvlJc w:val="left"/>
      <w:pPr>
        <w:tabs>
          <w:tab w:val="num" w:pos="5040"/>
        </w:tabs>
        <w:ind w:left="5040" w:hanging="360"/>
      </w:pPr>
      <w:rPr>
        <w:rFonts w:ascii="Wingdings 2" w:hAnsi="Wingdings 2" w:hint="default"/>
      </w:rPr>
    </w:lvl>
    <w:lvl w:ilvl="7" w:tplc="AF642988" w:tentative="1">
      <w:start w:val="1"/>
      <w:numFmt w:val="bullet"/>
      <w:lvlText w:val=""/>
      <w:lvlJc w:val="left"/>
      <w:pPr>
        <w:tabs>
          <w:tab w:val="num" w:pos="5760"/>
        </w:tabs>
        <w:ind w:left="5760" w:hanging="360"/>
      </w:pPr>
      <w:rPr>
        <w:rFonts w:ascii="Wingdings 2" w:hAnsi="Wingdings 2" w:hint="default"/>
      </w:rPr>
    </w:lvl>
    <w:lvl w:ilvl="8" w:tplc="D2E083E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953938"/>
    <w:multiLevelType w:val="hybridMultilevel"/>
    <w:tmpl w:val="945CF94A"/>
    <w:lvl w:ilvl="0" w:tplc="10CE17F4">
      <w:start w:val="1"/>
      <w:numFmt w:val="bullet"/>
      <w:lvlText w:val=""/>
      <w:lvlJc w:val="left"/>
      <w:pPr>
        <w:tabs>
          <w:tab w:val="num" w:pos="720"/>
        </w:tabs>
        <w:ind w:left="720" w:hanging="360"/>
      </w:pPr>
      <w:rPr>
        <w:rFonts w:ascii="Wingdings 2" w:hAnsi="Wingdings 2" w:hint="default"/>
      </w:rPr>
    </w:lvl>
    <w:lvl w:ilvl="1" w:tplc="2D28A8FE">
      <w:start w:val="1"/>
      <w:numFmt w:val="bullet"/>
      <w:lvlText w:val=""/>
      <w:lvlJc w:val="left"/>
      <w:pPr>
        <w:tabs>
          <w:tab w:val="num" w:pos="1440"/>
        </w:tabs>
        <w:ind w:left="1440" w:hanging="360"/>
      </w:pPr>
      <w:rPr>
        <w:rFonts w:ascii="Wingdings 2" w:hAnsi="Wingdings 2" w:hint="default"/>
      </w:rPr>
    </w:lvl>
    <w:lvl w:ilvl="2" w:tplc="838C3994" w:tentative="1">
      <w:start w:val="1"/>
      <w:numFmt w:val="bullet"/>
      <w:lvlText w:val=""/>
      <w:lvlJc w:val="left"/>
      <w:pPr>
        <w:tabs>
          <w:tab w:val="num" w:pos="2160"/>
        </w:tabs>
        <w:ind w:left="2160" w:hanging="360"/>
      </w:pPr>
      <w:rPr>
        <w:rFonts w:ascii="Wingdings 2" w:hAnsi="Wingdings 2" w:hint="default"/>
      </w:rPr>
    </w:lvl>
    <w:lvl w:ilvl="3" w:tplc="6A0495A2" w:tentative="1">
      <w:start w:val="1"/>
      <w:numFmt w:val="bullet"/>
      <w:lvlText w:val=""/>
      <w:lvlJc w:val="left"/>
      <w:pPr>
        <w:tabs>
          <w:tab w:val="num" w:pos="2880"/>
        </w:tabs>
        <w:ind w:left="2880" w:hanging="360"/>
      </w:pPr>
      <w:rPr>
        <w:rFonts w:ascii="Wingdings 2" w:hAnsi="Wingdings 2" w:hint="default"/>
      </w:rPr>
    </w:lvl>
    <w:lvl w:ilvl="4" w:tplc="EDF69EC2" w:tentative="1">
      <w:start w:val="1"/>
      <w:numFmt w:val="bullet"/>
      <w:lvlText w:val=""/>
      <w:lvlJc w:val="left"/>
      <w:pPr>
        <w:tabs>
          <w:tab w:val="num" w:pos="3600"/>
        </w:tabs>
        <w:ind w:left="3600" w:hanging="360"/>
      </w:pPr>
      <w:rPr>
        <w:rFonts w:ascii="Wingdings 2" w:hAnsi="Wingdings 2" w:hint="default"/>
      </w:rPr>
    </w:lvl>
    <w:lvl w:ilvl="5" w:tplc="E8048984" w:tentative="1">
      <w:start w:val="1"/>
      <w:numFmt w:val="bullet"/>
      <w:lvlText w:val=""/>
      <w:lvlJc w:val="left"/>
      <w:pPr>
        <w:tabs>
          <w:tab w:val="num" w:pos="4320"/>
        </w:tabs>
        <w:ind w:left="4320" w:hanging="360"/>
      </w:pPr>
      <w:rPr>
        <w:rFonts w:ascii="Wingdings 2" w:hAnsi="Wingdings 2" w:hint="default"/>
      </w:rPr>
    </w:lvl>
    <w:lvl w:ilvl="6" w:tplc="FF04C2BE" w:tentative="1">
      <w:start w:val="1"/>
      <w:numFmt w:val="bullet"/>
      <w:lvlText w:val=""/>
      <w:lvlJc w:val="left"/>
      <w:pPr>
        <w:tabs>
          <w:tab w:val="num" w:pos="5040"/>
        </w:tabs>
        <w:ind w:left="5040" w:hanging="360"/>
      </w:pPr>
      <w:rPr>
        <w:rFonts w:ascii="Wingdings 2" w:hAnsi="Wingdings 2" w:hint="default"/>
      </w:rPr>
    </w:lvl>
    <w:lvl w:ilvl="7" w:tplc="661A8980" w:tentative="1">
      <w:start w:val="1"/>
      <w:numFmt w:val="bullet"/>
      <w:lvlText w:val=""/>
      <w:lvlJc w:val="left"/>
      <w:pPr>
        <w:tabs>
          <w:tab w:val="num" w:pos="5760"/>
        </w:tabs>
        <w:ind w:left="5760" w:hanging="360"/>
      </w:pPr>
      <w:rPr>
        <w:rFonts w:ascii="Wingdings 2" w:hAnsi="Wingdings 2" w:hint="default"/>
      </w:rPr>
    </w:lvl>
    <w:lvl w:ilvl="8" w:tplc="54A0084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153EED"/>
    <w:multiLevelType w:val="hybridMultilevel"/>
    <w:tmpl w:val="B81818E8"/>
    <w:lvl w:ilvl="0" w:tplc="DB481438">
      <w:start w:val="1"/>
      <w:numFmt w:val="bullet"/>
      <w:lvlText w:val=""/>
      <w:lvlJc w:val="left"/>
      <w:pPr>
        <w:tabs>
          <w:tab w:val="num" w:pos="720"/>
        </w:tabs>
        <w:ind w:left="720" w:hanging="360"/>
      </w:pPr>
      <w:rPr>
        <w:rFonts w:ascii="Wingdings 2" w:hAnsi="Wingdings 2" w:hint="default"/>
      </w:rPr>
    </w:lvl>
    <w:lvl w:ilvl="1" w:tplc="FDFEB0F4" w:tentative="1">
      <w:start w:val="1"/>
      <w:numFmt w:val="bullet"/>
      <w:lvlText w:val=""/>
      <w:lvlJc w:val="left"/>
      <w:pPr>
        <w:tabs>
          <w:tab w:val="num" w:pos="1440"/>
        </w:tabs>
        <w:ind w:left="1440" w:hanging="360"/>
      </w:pPr>
      <w:rPr>
        <w:rFonts w:ascii="Wingdings 2" w:hAnsi="Wingdings 2" w:hint="default"/>
      </w:rPr>
    </w:lvl>
    <w:lvl w:ilvl="2" w:tplc="0D5619DA">
      <w:start w:val="1"/>
      <w:numFmt w:val="bullet"/>
      <w:lvlText w:val=""/>
      <w:lvlJc w:val="left"/>
      <w:pPr>
        <w:tabs>
          <w:tab w:val="num" w:pos="2160"/>
        </w:tabs>
        <w:ind w:left="2160" w:hanging="360"/>
      </w:pPr>
      <w:rPr>
        <w:rFonts w:ascii="Wingdings 2" w:hAnsi="Wingdings 2" w:hint="default"/>
      </w:rPr>
    </w:lvl>
    <w:lvl w:ilvl="3" w:tplc="2230F86A" w:tentative="1">
      <w:start w:val="1"/>
      <w:numFmt w:val="bullet"/>
      <w:lvlText w:val=""/>
      <w:lvlJc w:val="left"/>
      <w:pPr>
        <w:tabs>
          <w:tab w:val="num" w:pos="2880"/>
        </w:tabs>
        <w:ind w:left="2880" w:hanging="360"/>
      </w:pPr>
      <w:rPr>
        <w:rFonts w:ascii="Wingdings 2" w:hAnsi="Wingdings 2" w:hint="default"/>
      </w:rPr>
    </w:lvl>
    <w:lvl w:ilvl="4" w:tplc="7C4C10A8" w:tentative="1">
      <w:start w:val="1"/>
      <w:numFmt w:val="bullet"/>
      <w:lvlText w:val=""/>
      <w:lvlJc w:val="left"/>
      <w:pPr>
        <w:tabs>
          <w:tab w:val="num" w:pos="3600"/>
        </w:tabs>
        <w:ind w:left="3600" w:hanging="360"/>
      </w:pPr>
      <w:rPr>
        <w:rFonts w:ascii="Wingdings 2" w:hAnsi="Wingdings 2" w:hint="default"/>
      </w:rPr>
    </w:lvl>
    <w:lvl w:ilvl="5" w:tplc="6DCC928E" w:tentative="1">
      <w:start w:val="1"/>
      <w:numFmt w:val="bullet"/>
      <w:lvlText w:val=""/>
      <w:lvlJc w:val="left"/>
      <w:pPr>
        <w:tabs>
          <w:tab w:val="num" w:pos="4320"/>
        </w:tabs>
        <w:ind w:left="4320" w:hanging="360"/>
      </w:pPr>
      <w:rPr>
        <w:rFonts w:ascii="Wingdings 2" w:hAnsi="Wingdings 2" w:hint="default"/>
      </w:rPr>
    </w:lvl>
    <w:lvl w:ilvl="6" w:tplc="DE4A6838" w:tentative="1">
      <w:start w:val="1"/>
      <w:numFmt w:val="bullet"/>
      <w:lvlText w:val=""/>
      <w:lvlJc w:val="left"/>
      <w:pPr>
        <w:tabs>
          <w:tab w:val="num" w:pos="5040"/>
        </w:tabs>
        <w:ind w:left="5040" w:hanging="360"/>
      </w:pPr>
      <w:rPr>
        <w:rFonts w:ascii="Wingdings 2" w:hAnsi="Wingdings 2" w:hint="default"/>
      </w:rPr>
    </w:lvl>
    <w:lvl w:ilvl="7" w:tplc="BDEC9E3A" w:tentative="1">
      <w:start w:val="1"/>
      <w:numFmt w:val="bullet"/>
      <w:lvlText w:val=""/>
      <w:lvlJc w:val="left"/>
      <w:pPr>
        <w:tabs>
          <w:tab w:val="num" w:pos="5760"/>
        </w:tabs>
        <w:ind w:left="5760" w:hanging="360"/>
      </w:pPr>
      <w:rPr>
        <w:rFonts w:ascii="Wingdings 2" w:hAnsi="Wingdings 2" w:hint="default"/>
      </w:rPr>
    </w:lvl>
    <w:lvl w:ilvl="8" w:tplc="AC8293C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1500DB"/>
    <w:multiLevelType w:val="hybridMultilevel"/>
    <w:tmpl w:val="84D43E84"/>
    <w:lvl w:ilvl="0" w:tplc="C23CFF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1FDE"/>
    <w:multiLevelType w:val="hybridMultilevel"/>
    <w:tmpl w:val="78745EDE"/>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83440"/>
    <w:multiLevelType w:val="multilevel"/>
    <w:tmpl w:val="70E0D4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8B4B38"/>
    <w:multiLevelType w:val="hybridMultilevel"/>
    <w:tmpl w:val="B58A2804"/>
    <w:lvl w:ilvl="0" w:tplc="6DDE52FC">
      <w:start w:val="1"/>
      <w:numFmt w:val="bullet"/>
      <w:lvlText w:val=""/>
      <w:lvlJc w:val="left"/>
      <w:pPr>
        <w:tabs>
          <w:tab w:val="num" w:pos="720"/>
        </w:tabs>
        <w:ind w:left="720" w:hanging="360"/>
      </w:pPr>
      <w:rPr>
        <w:rFonts w:ascii="Wingdings 2" w:hAnsi="Wingdings 2" w:hint="default"/>
      </w:rPr>
    </w:lvl>
    <w:lvl w:ilvl="1" w:tplc="FD00A4B4">
      <w:start w:val="1"/>
      <w:numFmt w:val="bullet"/>
      <w:lvlText w:val=""/>
      <w:lvlJc w:val="left"/>
      <w:pPr>
        <w:tabs>
          <w:tab w:val="num" w:pos="1440"/>
        </w:tabs>
        <w:ind w:left="1440" w:hanging="360"/>
      </w:pPr>
      <w:rPr>
        <w:rFonts w:ascii="Wingdings 2" w:hAnsi="Wingdings 2" w:hint="default"/>
      </w:rPr>
    </w:lvl>
    <w:lvl w:ilvl="2" w:tplc="02D866E0">
      <w:start w:val="99"/>
      <w:numFmt w:val="bullet"/>
      <w:lvlText w:val=""/>
      <w:lvlJc w:val="left"/>
      <w:pPr>
        <w:tabs>
          <w:tab w:val="num" w:pos="2160"/>
        </w:tabs>
        <w:ind w:left="2160" w:hanging="360"/>
      </w:pPr>
      <w:rPr>
        <w:rFonts w:ascii="Wingdings 2" w:hAnsi="Wingdings 2" w:hint="default"/>
      </w:rPr>
    </w:lvl>
    <w:lvl w:ilvl="3" w:tplc="F988747A" w:tentative="1">
      <w:start w:val="1"/>
      <w:numFmt w:val="bullet"/>
      <w:lvlText w:val=""/>
      <w:lvlJc w:val="left"/>
      <w:pPr>
        <w:tabs>
          <w:tab w:val="num" w:pos="2880"/>
        </w:tabs>
        <w:ind w:left="2880" w:hanging="360"/>
      </w:pPr>
      <w:rPr>
        <w:rFonts w:ascii="Wingdings 2" w:hAnsi="Wingdings 2" w:hint="default"/>
      </w:rPr>
    </w:lvl>
    <w:lvl w:ilvl="4" w:tplc="F6D85A92" w:tentative="1">
      <w:start w:val="1"/>
      <w:numFmt w:val="bullet"/>
      <w:lvlText w:val=""/>
      <w:lvlJc w:val="left"/>
      <w:pPr>
        <w:tabs>
          <w:tab w:val="num" w:pos="3600"/>
        </w:tabs>
        <w:ind w:left="3600" w:hanging="360"/>
      </w:pPr>
      <w:rPr>
        <w:rFonts w:ascii="Wingdings 2" w:hAnsi="Wingdings 2" w:hint="default"/>
      </w:rPr>
    </w:lvl>
    <w:lvl w:ilvl="5" w:tplc="FC607C24" w:tentative="1">
      <w:start w:val="1"/>
      <w:numFmt w:val="bullet"/>
      <w:lvlText w:val=""/>
      <w:lvlJc w:val="left"/>
      <w:pPr>
        <w:tabs>
          <w:tab w:val="num" w:pos="4320"/>
        </w:tabs>
        <w:ind w:left="4320" w:hanging="360"/>
      </w:pPr>
      <w:rPr>
        <w:rFonts w:ascii="Wingdings 2" w:hAnsi="Wingdings 2" w:hint="default"/>
      </w:rPr>
    </w:lvl>
    <w:lvl w:ilvl="6" w:tplc="D34472D4" w:tentative="1">
      <w:start w:val="1"/>
      <w:numFmt w:val="bullet"/>
      <w:lvlText w:val=""/>
      <w:lvlJc w:val="left"/>
      <w:pPr>
        <w:tabs>
          <w:tab w:val="num" w:pos="5040"/>
        </w:tabs>
        <w:ind w:left="5040" w:hanging="360"/>
      </w:pPr>
      <w:rPr>
        <w:rFonts w:ascii="Wingdings 2" w:hAnsi="Wingdings 2" w:hint="default"/>
      </w:rPr>
    </w:lvl>
    <w:lvl w:ilvl="7" w:tplc="B590DE78" w:tentative="1">
      <w:start w:val="1"/>
      <w:numFmt w:val="bullet"/>
      <w:lvlText w:val=""/>
      <w:lvlJc w:val="left"/>
      <w:pPr>
        <w:tabs>
          <w:tab w:val="num" w:pos="5760"/>
        </w:tabs>
        <w:ind w:left="5760" w:hanging="360"/>
      </w:pPr>
      <w:rPr>
        <w:rFonts w:ascii="Wingdings 2" w:hAnsi="Wingdings 2" w:hint="default"/>
      </w:rPr>
    </w:lvl>
    <w:lvl w:ilvl="8" w:tplc="44AE487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A3C4FDA"/>
    <w:multiLevelType w:val="hybridMultilevel"/>
    <w:tmpl w:val="189ED468"/>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520D"/>
    <w:multiLevelType w:val="hybridMultilevel"/>
    <w:tmpl w:val="051E9874"/>
    <w:lvl w:ilvl="0" w:tplc="1CA68314">
      <w:start w:val="1"/>
      <w:numFmt w:val="bullet"/>
      <w:lvlText w:val=""/>
      <w:lvlJc w:val="left"/>
      <w:pPr>
        <w:tabs>
          <w:tab w:val="num" w:pos="720"/>
        </w:tabs>
        <w:ind w:left="720" w:hanging="360"/>
      </w:pPr>
      <w:rPr>
        <w:rFonts w:ascii="Wingdings 2" w:hAnsi="Wingdings 2" w:hint="default"/>
      </w:rPr>
    </w:lvl>
    <w:lvl w:ilvl="1" w:tplc="36E67602">
      <w:start w:val="1"/>
      <w:numFmt w:val="bullet"/>
      <w:lvlText w:val=""/>
      <w:lvlJc w:val="left"/>
      <w:pPr>
        <w:tabs>
          <w:tab w:val="num" w:pos="1440"/>
        </w:tabs>
        <w:ind w:left="1440" w:hanging="360"/>
      </w:pPr>
      <w:rPr>
        <w:rFonts w:ascii="Wingdings 2" w:hAnsi="Wingdings 2" w:hint="default"/>
      </w:rPr>
    </w:lvl>
    <w:lvl w:ilvl="2" w:tplc="BFCA6346" w:tentative="1">
      <w:start w:val="1"/>
      <w:numFmt w:val="bullet"/>
      <w:lvlText w:val=""/>
      <w:lvlJc w:val="left"/>
      <w:pPr>
        <w:tabs>
          <w:tab w:val="num" w:pos="2160"/>
        </w:tabs>
        <w:ind w:left="2160" w:hanging="360"/>
      </w:pPr>
      <w:rPr>
        <w:rFonts w:ascii="Wingdings 2" w:hAnsi="Wingdings 2" w:hint="default"/>
      </w:rPr>
    </w:lvl>
    <w:lvl w:ilvl="3" w:tplc="02F4A796" w:tentative="1">
      <w:start w:val="1"/>
      <w:numFmt w:val="bullet"/>
      <w:lvlText w:val=""/>
      <w:lvlJc w:val="left"/>
      <w:pPr>
        <w:tabs>
          <w:tab w:val="num" w:pos="2880"/>
        </w:tabs>
        <w:ind w:left="2880" w:hanging="360"/>
      </w:pPr>
      <w:rPr>
        <w:rFonts w:ascii="Wingdings 2" w:hAnsi="Wingdings 2" w:hint="default"/>
      </w:rPr>
    </w:lvl>
    <w:lvl w:ilvl="4" w:tplc="8F4CE6EC" w:tentative="1">
      <w:start w:val="1"/>
      <w:numFmt w:val="bullet"/>
      <w:lvlText w:val=""/>
      <w:lvlJc w:val="left"/>
      <w:pPr>
        <w:tabs>
          <w:tab w:val="num" w:pos="3600"/>
        </w:tabs>
        <w:ind w:left="3600" w:hanging="360"/>
      </w:pPr>
      <w:rPr>
        <w:rFonts w:ascii="Wingdings 2" w:hAnsi="Wingdings 2" w:hint="default"/>
      </w:rPr>
    </w:lvl>
    <w:lvl w:ilvl="5" w:tplc="943C426C" w:tentative="1">
      <w:start w:val="1"/>
      <w:numFmt w:val="bullet"/>
      <w:lvlText w:val=""/>
      <w:lvlJc w:val="left"/>
      <w:pPr>
        <w:tabs>
          <w:tab w:val="num" w:pos="4320"/>
        </w:tabs>
        <w:ind w:left="4320" w:hanging="360"/>
      </w:pPr>
      <w:rPr>
        <w:rFonts w:ascii="Wingdings 2" w:hAnsi="Wingdings 2" w:hint="default"/>
      </w:rPr>
    </w:lvl>
    <w:lvl w:ilvl="6" w:tplc="9DAA2770" w:tentative="1">
      <w:start w:val="1"/>
      <w:numFmt w:val="bullet"/>
      <w:lvlText w:val=""/>
      <w:lvlJc w:val="left"/>
      <w:pPr>
        <w:tabs>
          <w:tab w:val="num" w:pos="5040"/>
        </w:tabs>
        <w:ind w:left="5040" w:hanging="360"/>
      </w:pPr>
      <w:rPr>
        <w:rFonts w:ascii="Wingdings 2" w:hAnsi="Wingdings 2" w:hint="default"/>
      </w:rPr>
    </w:lvl>
    <w:lvl w:ilvl="7" w:tplc="3DB6D926" w:tentative="1">
      <w:start w:val="1"/>
      <w:numFmt w:val="bullet"/>
      <w:lvlText w:val=""/>
      <w:lvlJc w:val="left"/>
      <w:pPr>
        <w:tabs>
          <w:tab w:val="num" w:pos="5760"/>
        </w:tabs>
        <w:ind w:left="5760" w:hanging="360"/>
      </w:pPr>
      <w:rPr>
        <w:rFonts w:ascii="Wingdings 2" w:hAnsi="Wingdings 2" w:hint="default"/>
      </w:rPr>
    </w:lvl>
    <w:lvl w:ilvl="8" w:tplc="0C0C695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6211B55"/>
    <w:multiLevelType w:val="multilevel"/>
    <w:tmpl w:val="9918C3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F143C"/>
    <w:multiLevelType w:val="hybridMultilevel"/>
    <w:tmpl w:val="34B4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B6C40"/>
    <w:multiLevelType w:val="hybridMultilevel"/>
    <w:tmpl w:val="470AB242"/>
    <w:lvl w:ilvl="0" w:tplc="009843AE">
      <w:start w:val="1"/>
      <w:numFmt w:val="bullet"/>
      <w:lvlText w:val=""/>
      <w:lvlJc w:val="left"/>
      <w:pPr>
        <w:tabs>
          <w:tab w:val="num" w:pos="720"/>
        </w:tabs>
        <w:ind w:left="720" w:hanging="360"/>
      </w:pPr>
      <w:rPr>
        <w:rFonts w:ascii="Wingdings 2" w:hAnsi="Wingdings 2" w:hint="default"/>
      </w:rPr>
    </w:lvl>
    <w:lvl w:ilvl="1" w:tplc="E1285874">
      <w:start w:val="1"/>
      <w:numFmt w:val="bullet"/>
      <w:lvlText w:val=""/>
      <w:lvlJc w:val="left"/>
      <w:pPr>
        <w:tabs>
          <w:tab w:val="num" w:pos="1440"/>
        </w:tabs>
        <w:ind w:left="1440" w:hanging="360"/>
      </w:pPr>
      <w:rPr>
        <w:rFonts w:ascii="Wingdings 2" w:hAnsi="Wingdings 2" w:hint="default"/>
      </w:rPr>
    </w:lvl>
    <w:lvl w:ilvl="2" w:tplc="C778B9CA" w:tentative="1">
      <w:start w:val="1"/>
      <w:numFmt w:val="bullet"/>
      <w:lvlText w:val=""/>
      <w:lvlJc w:val="left"/>
      <w:pPr>
        <w:tabs>
          <w:tab w:val="num" w:pos="2160"/>
        </w:tabs>
        <w:ind w:left="2160" w:hanging="360"/>
      </w:pPr>
      <w:rPr>
        <w:rFonts w:ascii="Wingdings 2" w:hAnsi="Wingdings 2" w:hint="default"/>
      </w:rPr>
    </w:lvl>
    <w:lvl w:ilvl="3" w:tplc="F7A4D958" w:tentative="1">
      <w:start w:val="1"/>
      <w:numFmt w:val="bullet"/>
      <w:lvlText w:val=""/>
      <w:lvlJc w:val="left"/>
      <w:pPr>
        <w:tabs>
          <w:tab w:val="num" w:pos="2880"/>
        </w:tabs>
        <w:ind w:left="2880" w:hanging="360"/>
      </w:pPr>
      <w:rPr>
        <w:rFonts w:ascii="Wingdings 2" w:hAnsi="Wingdings 2" w:hint="default"/>
      </w:rPr>
    </w:lvl>
    <w:lvl w:ilvl="4" w:tplc="C8723C28" w:tentative="1">
      <w:start w:val="1"/>
      <w:numFmt w:val="bullet"/>
      <w:lvlText w:val=""/>
      <w:lvlJc w:val="left"/>
      <w:pPr>
        <w:tabs>
          <w:tab w:val="num" w:pos="3600"/>
        </w:tabs>
        <w:ind w:left="3600" w:hanging="360"/>
      </w:pPr>
      <w:rPr>
        <w:rFonts w:ascii="Wingdings 2" w:hAnsi="Wingdings 2" w:hint="default"/>
      </w:rPr>
    </w:lvl>
    <w:lvl w:ilvl="5" w:tplc="1CDA1A9E" w:tentative="1">
      <w:start w:val="1"/>
      <w:numFmt w:val="bullet"/>
      <w:lvlText w:val=""/>
      <w:lvlJc w:val="left"/>
      <w:pPr>
        <w:tabs>
          <w:tab w:val="num" w:pos="4320"/>
        </w:tabs>
        <w:ind w:left="4320" w:hanging="360"/>
      </w:pPr>
      <w:rPr>
        <w:rFonts w:ascii="Wingdings 2" w:hAnsi="Wingdings 2" w:hint="default"/>
      </w:rPr>
    </w:lvl>
    <w:lvl w:ilvl="6" w:tplc="607A9B52" w:tentative="1">
      <w:start w:val="1"/>
      <w:numFmt w:val="bullet"/>
      <w:lvlText w:val=""/>
      <w:lvlJc w:val="left"/>
      <w:pPr>
        <w:tabs>
          <w:tab w:val="num" w:pos="5040"/>
        </w:tabs>
        <w:ind w:left="5040" w:hanging="360"/>
      </w:pPr>
      <w:rPr>
        <w:rFonts w:ascii="Wingdings 2" w:hAnsi="Wingdings 2" w:hint="default"/>
      </w:rPr>
    </w:lvl>
    <w:lvl w:ilvl="7" w:tplc="22DA689A" w:tentative="1">
      <w:start w:val="1"/>
      <w:numFmt w:val="bullet"/>
      <w:lvlText w:val=""/>
      <w:lvlJc w:val="left"/>
      <w:pPr>
        <w:tabs>
          <w:tab w:val="num" w:pos="5760"/>
        </w:tabs>
        <w:ind w:left="5760" w:hanging="360"/>
      </w:pPr>
      <w:rPr>
        <w:rFonts w:ascii="Wingdings 2" w:hAnsi="Wingdings 2" w:hint="default"/>
      </w:rPr>
    </w:lvl>
    <w:lvl w:ilvl="8" w:tplc="5AB2C90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BE8503F"/>
    <w:multiLevelType w:val="hybridMultilevel"/>
    <w:tmpl w:val="A2CCD718"/>
    <w:lvl w:ilvl="0" w:tplc="4F90CEDC">
      <w:start w:val="1"/>
      <w:numFmt w:val="bullet"/>
      <w:lvlText w:val=""/>
      <w:lvlJc w:val="left"/>
      <w:pPr>
        <w:tabs>
          <w:tab w:val="num" w:pos="720"/>
        </w:tabs>
        <w:ind w:left="720" w:hanging="360"/>
      </w:pPr>
      <w:rPr>
        <w:rFonts w:ascii="Wingdings 2" w:hAnsi="Wingdings 2" w:hint="default"/>
      </w:rPr>
    </w:lvl>
    <w:lvl w:ilvl="1" w:tplc="8BC0A5B0">
      <w:start w:val="1"/>
      <w:numFmt w:val="bullet"/>
      <w:lvlText w:val=""/>
      <w:lvlJc w:val="left"/>
      <w:pPr>
        <w:tabs>
          <w:tab w:val="num" w:pos="1440"/>
        </w:tabs>
        <w:ind w:left="1440" w:hanging="360"/>
      </w:pPr>
      <w:rPr>
        <w:rFonts w:ascii="Wingdings 2" w:hAnsi="Wingdings 2" w:hint="default"/>
      </w:rPr>
    </w:lvl>
    <w:lvl w:ilvl="2" w:tplc="D82A652E" w:tentative="1">
      <w:start w:val="1"/>
      <w:numFmt w:val="bullet"/>
      <w:lvlText w:val=""/>
      <w:lvlJc w:val="left"/>
      <w:pPr>
        <w:tabs>
          <w:tab w:val="num" w:pos="2160"/>
        </w:tabs>
        <w:ind w:left="2160" w:hanging="360"/>
      </w:pPr>
      <w:rPr>
        <w:rFonts w:ascii="Wingdings 2" w:hAnsi="Wingdings 2" w:hint="default"/>
      </w:rPr>
    </w:lvl>
    <w:lvl w:ilvl="3" w:tplc="319CA5E2" w:tentative="1">
      <w:start w:val="1"/>
      <w:numFmt w:val="bullet"/>
      <w:lvlText w:val=""/>
      <w:lvlJc w:val="left"/>
      <w:pPr>
        <w:tabs>
          <w:tab w:val="num" w:pos="2880"/>
        </w:tabs>
        <w:ind w:left="2880" w:hanging="360"/>
      </w:pPr>
      <w:rPr>
        <w:rFonts w:ascii="Wingdings 2" w:hAnsi="Wingdings 2" w:hint="default"/>
      </w:rPr>
    </w:lvl>
    <w:lvl w:ilvl="4" w:tplc="4AC26802" w:tentative="1">
      <w:start w:val="1"/>
      <w:numFmt w:val="bullet"/>
      <w:lvlText w:val=""/>
      <w:lvlJc w:val="left"/>
      <w:pPr>
        <w:tabs>
          <w:tab w:val="num" w:pos="3600"/>
        </w:tabs>
        <w:ind w:left="3600" w:hanging="360"/>
      </w:pPr>
      <w:rPr>
        <w:rFonts w:ascii="Wingdings 2" w:hAnsi="Wingdings 2" w:hint="default"/>
      </w:rPr>
    </w:lvl>
    <w:lvl w:ilvl="5" w:tplc="934A1C0E" w:tentative="1">
      <w:start w:val="1"/>
      <w:numFmt w:val="bullet"/>
      <w:lvlText w:val=""/>
      <w:lvlJc w:val="left"/>
      <w:pPr>
        <w:tabs>
          <w:tab w:val="num" w:pos="4320"/>
        </w:tabs>
        <w:ind w:left="4320" w:hanging="360"/>
      </w:pPr>
      <w:rPr>
        <w:rFonts w:ascii="Wingdings 2" w:hAnsi="Wingdings 2" w:hint="default"/>
      </w:rPr>
    </w:lvl>
    <w:lvl w:ilvl="6" w:tplc="AE36D898" w:tentative="1">
      <w:start w:val="1"/>
      <w:numFmt w:val="bullet"/>
      <w:lvlText w:val=""/>
      <w:lvlJc w:val="left"/>
      <w:pPr>
        <w:tabs>
          <w:tab w:val="num" w:pos="5040"/>
        </w:tabs>
        <w:ind w:left="5040" w:hanging="360"/>
      </w:pPr>
      <w:rPr>
        <w:rFonts w:ascii="Wingdings 2" w:hAnsi="Wingdings 2" w:hint="default"/>
      </w:rPr>
    </w:lvl>
    <w:lvl w:ilvl="7" w:tplc="C05AC62C" w:tentative="1">
      <w:start w:val="1"/>
      <w:numFmt w:val="bullet"/>
      <w:lvlText w:val=""/>
      <w:lvlJc w:val="left"/>
      <w:pPr>
        <w:tabs>
          <w:tab w:val="num" w:pos="5760"/>
        </w:tabs>
        <w:ind w:left="5760" w:hanging="360"/>
      </w:pPr>
      <w:rPr>
        <w:rFonts w:ascii="Wingdings 2" w:hAnsi="Wingdings 2" w:hint="default"/>
      </w:rPr>
    </w:lvl>
    <w:lvl w:ilvl="8" w:tplc="F7CE3EF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17F45D3"/>
    <w:multiLevelType w:val="hybridMultilevel"/>
    <w:tmpl w:val="D9A05604"/>
    <w:lvl w:ilvl="0" w:tplc="04686C1C">
      <w:start w:val="1"/>
      <w:numFmt w:val="lowerRoman"/>
      <w:lvlText w:val="%1."/>
      <w:lvlJc w:val="left"/>
      <w:pPr>
        <w:ind w:left="1125" w:hanging="72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16" w15:restartNumberingAfterBreak="0">
    <w:nsid w:val="60AC735F"/>
    <w:multiLevelType w:val="hybridMultilevel"/>
    <w:tmpl w:val="C5D2A250"/>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43D3D"/>
    <w:multiLevelType w:val="hybridMultilevel"/>
    <w:tmpl w:val="309C343A"/>
    <w:lvl w:ilvl="0" w:tplc="F25EA0E8">
      <w:start w:val="1"/>
      <w:numFmt w:val="bullet"/>
      <w:lvlText w:val=""/>
      <w:lvlJc w:val="left"/>
      <w:pPr>
        <w:tabs>
          <w:tab w:val="num" w:pos="720"/>
        </w:tabs>
        <w:ind w:left="720" w:hanging="360"/>
      </w:pPr>
      <w:rPr>
        <w:rFonts w:ascii="Wingdings 2" w:hAnsi="Wingdings 2" w:hint="default"/>
      </w:rPr>
    </w:lvl>
    <w:lvl w:ilvl="1" w:tplc="68A28374">
      <w:start w:val="99"/>
      <w:numFmt w:val="bullet"/>
      <w:lvlText w:val=""/>
      <w:lvlJc w:val="left"/>
      <w:pPr>
        <w:tabs>
          <w:tab w:val="num" w:pos="1440"/>
        </w:tabs>
        <w:ind w:left="1440" w:hanging="360"/>
      </w:pPr>
      <w:rPr>
        <w:rFonts w:ascii="Wingdings 2" w:hAnsi="Wingdings 2" w:hint="default"/>
      </w:rPr>
    </w:lvl>
    <w:lvl w:ilvl="2" w:tplc="99B4F4D8" w:tentative="1">
      <w:start w:val="1"/>
      <w:numFmt w:val="bullet"/>
      <w:lvlText w:val=""/>
      <w:lvlJc w:val="left"/>
      <w:pPr>
        <w:tabs>
          <w:tab w:val="num" w:pos="2160"/>
        </w:tabs>
        <w:ind w:left="2160" w:hanging="360"/>
      </w:pPr>
      <w:rPr>
        <w:rFonts w:ascii="Wingdings 2" w:hAnsi="Wingdings 2" w:hint="default"/>
      </w:rPr>
    </w:lvl>
    <w:lvl w:ilvl="3" w:tplc="C952E85A" w:tentative="1">
      <w:start w:val="1"/>
      <w:numFmt w:val="bullet"/>
      <w:lvlText w:val=""/>
      <w:lvlJc w:val="left"/>
      <w:pPr>
        <w:tabs>
          <w:tab w:val="num" w:pos="2880"/>
        </w:tabs>
        <w:ind w:left="2880" w:hanging="360"/>
      </w:pPr>
      <w:rPr>
        <w:rFonts w:ascii="Wingdings 2" w:hAnsi="Wingdings 2" w:hint="default"/>
      </w:rPr>
    </w:lvl>
    <w:lvl w:ilvl="4" w:tplc="65004CEE" w:tentative="1">
      <w:start w:val="1"/>
      <w:numFmt w:val="bullet"/>
      <w:lvlText w:val=""/>
      <w:lvlJc w:val="left"/>
      <w:pPr>
        <w:tabs>
          <w:tab w:val="num" w:pos="3600"/>
        </w:tabs>
        <w:ind w:left="3600" w:hanging="360"/>
      </w:pPr>
      <w:rPr>
        <w:rFonts w:ascii="Wingdings 2" w:hAnsi="Wingdings 2" w:hint="default"/>
      </w:rPr>
    </w:lvl>
    <w:lvl w:ilvl="5" w:tplc="A4340F98" w:tentative="1">
      <w:start w:val="1"/>
      <w:numFmt w:val="bullet"/>
      <w:lvlText w:val=""/>
      <w:lvlJc w:val="left"/>
      <w:pPr>
        <w:tabs>
          <w:tab w:val="num" w:pos="4320"/>
        </w:tabs>
        <w:ind w:left="4320" w:hanging="360"/>
      </w:pPr>
      <w:rPr>
        <w:rFonts w:ascii="Wingdings 2" w:hAnsi="Wingdings 2" w:hint="default"/>
      </w:rPr>
    </w:lvl>
    <w:lvl w:ilvl="6" w:tplc="85C44CCA" w:tentative="1">
      <w:start w:val="1"/>
      <w:numFmt w:val="bullet"/>
      <w:lvlText w:val=""/>
      <w:lvlJc w:val="left"/>
      <w:pPr>
        <w:tabs>
          <w:tab w:val="num" w:pos="5040"/>
        </w:tabs>
        <w:ind w:left="5040" w:hanging="360"/>
      </w:pPr>
      <w:rPr>
        <w:rFonts w:ascii="Wingdings 2" w:hAnsi="Wingdings 2" w:hint="default"/>
      </w:rPr>
    </w:lvl>
    <w:lvl w:ilvl="7" w:tplc="307090EC" w:tentative="1">
      <w:start w:val="1"/>
      <w:numFmt w:val="bullet"/>
      <w:lvlText w:val=""/>
      <w:lvlJc w:val="left"/>
      <w:pPr>
        <w:tabs>
          <w:tab w:val="num" w:pos="5760"/>
        </w:tabs>
        <w:ind w:left="5760" w:hanging="360"/>
      </w:pPr>
      <w:rPr>
        <w:rFonts w:ascii="Wingdings 2" w:hAnsi="Wingdings 2" w:hint="default"/>
      </w:rPr>
    </w:lvl>
    <w:lvl w:ilvl="8" w:tplc="1502413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74632C0"/>
    <w:multiLevelType w:val="hybridMultilevel"/>
    <w:tmpl w:val="4ADC54B8"/>
    <w:lvl w:ilvl="0" w:tplc="66729BAA">
      <w:start w:val="1"/>
      <w:numFmt w:val="bullet"/>
      <w:lvlText w:val=""/>
      <w:lvlJc w:val="left"/>
      <w:pPr>
        <w:tabs>
          <w:tab w:val="num" w:pos="720"/>
        </w:tabs>
        <w:ind w:left="720" w:hanging="360"/>
      </w:pPr>
      <w:rPr>
        <w:rFonts w:ascii="Wingdings 2" w:hAnsi="Wingdings 2" w:hint="default"/>
      </w:rPr>
    </w:lvl>
    <w:lvl w:ilvl="1" w:tplc="79AE9282">
      <w:start w:val="99"/>
      <w:numFmt w:val="bullet"/>
      <w:lvlText w:val=""/>
      <w:lvlJc w:val="left"/>
      <w:pPr>
        <w:tabs>
          <w:tab w:val="num" w:pos="1440"/>
        </w:tabs>
        <w:ind w:left="1440" w:hanging="360"/>
      </w:pPr>
      <w:rPr>
        <w:rFonts w:ascii="Wingdings 2" w:hAnsi="Wingdings 2" w:hint="default"/>
      </w:rPr>
    </w:lvl>
    <w:lvl w:ilvl="2" w:tplc="1908A0CA" w:tentative="1">
      <w:start w:val="1"/>
      <w:numFmt w:val="bullet"/>
      <w:lvlText w:val=""/>
      <w:lvlJc w:val="left"/>
      <w:pPr>
        <w:tabs>
          <w:tab w:val="num" w:pos="2160"/>
        </w:tabs>
        <w:ind w:left="2160" w:hanging="360"/>
      </w:pPr>
      <w:rPr>
        <w:rFonts w:ascii="Wingdings 2" w:hAnsi="Wingdings 2" w:hint="default"/>
      </w:rPr>
    </w:lvl>
    <w:lvl w:ilvl="3" w:tplc="DE089414" w:tentative="1">
      <w:start w:val="1"/>
      <w:numFmt w:val="bullet"/>
      <w:lvlText w:val=""/>
      <w:lvlJc w:val="left"/>
      <w:pPr>
        <w:tabs>
          <w:tab w:val="num" w:pos="2880"/>
        </w:tabs>
        <w:ind w:left="2880" w:hanging="360"/>
      </w:pPr>
      <w:rPr>
        <w:rFonts w:ascii="Wingdings 2" w:hAnsi="Wingdings 2" w:hint="default"/>
      </w:rPr>
    </w:lvl>
    <w:lvl w:ilvl="4" w:tplc="437E9A66" w:tentative="1">
      <w:start w:val="1"/>
      <w:numFmt w:val="bullet"/>
      <w:lvlText w:val=""/>
      <w:lvlJc w:val="left"/>
      <w:pPr>
        <w:tabs>
          <w:tab w:val="num" w:pos="3600"/>
        </w:tabs>
        <w:ind w:left="3600" w:hanging="360"/>
      </w:pPr>
      <w:rPr>
        <w:rFonts w:ascii="Wingdings 2" w:hAnsi="Wingdings 2" w:hint="default"/>
      </w:rPr>
    </w:lvl>
    <w:lvl w:ilvl="5" w:tplc="DBCCBC64" w:tentative="1">
      <w:start w:val="1"/>
      <w:numFmt w:val="bullet"/>
      <w:lvlText w:val=""/>
      <w:lvlJc w:val="left"/>
      <w:pPr>
        <w:tabs>
          <w:tab w:val="num" w:pos="4320"/>
        </w:tabs>
        <w:ind w:left="4320" w:hanging="360"/>
      </w:pPr>
      <w:rPr>
        <w:rFonts w:ascii="Wingdings 2" w:hAnsi="Wingdings 2" w:hint="default"/>
      </w:rPr>
    </w:lvl>
    <w:lvl w:ilvl="6" w:tplc="DE5E6294" w:tentative="1">
      <w:start w:val="1"/>
      <w:numFmt w:val="bullet"/>
      <w:lvlText w:val=""/>
      <w:lvlJc w:val="left"/>
      <w:pPr>
        <w:tabs>
          <w:tab w:val="num" w:pos="5040"/>
        </w:tabs>
        <w:ind w:left="5040" w:hanging="360"/>
      </w:pPr>
      <w:rPr>
        <w:rFonts w:ascii="Wingdings 2" w:hAnsi="Wingdings 2" w:hint="default"/>
      </w:rPr>
    </w:lvl>
    <w:lvl w:ilvl="7" w:tplc="66764196" w:tentative="1">
      <w:start w:val="1"/>
      <w:numFmt w:val="bullet"/>
      <w:lvlText w:val=""/>
      <w:lvlJc w:val="left"/>
      <w:pPr>
        <w:tabs>
          <w:tab w:val="num" w:pos="5760"/>
        </w:tabs>
        <w:ind w:left="5760" w:hanging="360"/>
      </w:pPr>
      <w:rPr>
        <w:rFonts w:ascii="Wingdings 2" w:hAnsi="Wingdings 2" w:hint="default"/>
      </w:rPr>
    </w:lvl>
    <w:lvl w:ilvl="8" w:tplc="AB1AA94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A7F4CB8"/>
    <w:multiLevelType w:val="hybridMultilevel"/>
    <w:tmpl w:val="FA52BA1E"/>
    <w:lvl w:ilvl="0" w:tplc="BE56830E">
      <w:start w:val="1"/>
      <w:numFmt w:val="bullet"/>
      <w:lvlText w:val=""/>
      <w:lvlJc w:val="left"/>
      <w:pPr>
        <w:tabs>
          <w:tab w:val="num" w:pos="720"/>
        </w:tabs>
        <w:ind w:left="720" w:hanging="360"/>
      </w:pPr>
      <w:rPr>
        <w:rFonts w:ascii="Wingdings 2" w:hAnsi="Wingdings 2" w:hint="default"/>
      </w:rPr>
    </w:lvl>
    <w:lvl w:ilvl="1" w:tplc="22E40730">
      <w:start w:val="99"/>
      <w:numFmt w:val="bullet"/>
      <w:lvlText w:val=""/>
      <w:lvlJc w:val="left"/>
      <w:pPr>
        <w:tabs>
          <w:tab w:val="num" w:pos="1440"/>
        </w:tabs>
        <w:ind w:left="1440" w:hanging="360"/>
      </w:pPr>
      <w:rPr>
        <w:rFonts w:ascii="Wingdings 2" w:hAnsi="Wingdings 2" w:hint="default"/>
      </w:rPr>
    </w:lvl>
    <w:lvl w:ilvl="2" w:tplc="257674CE">
      <w:start w:val="99"/>
      <w:numFmt w:val="bullet"/>
      <w:lvlText w:val=""/>
      <w:lvlJc w:val="left"/>
      <w:pPr>
        <w:tabs>
          <w:tab w:val="num" w:pos="2160"/>
        </w:tabs>
        <w:ind w:left="2160" w:hanging="360"/>
      </w:pPr>
      <w:rPr>
        <w:rFonts w:ascii="Wingdings 2" w:hAnsi="Wingdings 2" w:hint="default"/>
      </w:rPr>
    </w:lvl>
    <w:lvl w:ilvl="3" w:tplc="A2EEFBC2" w:tentative="1">
      <w:start w:val="1"/>
      <w:numFmt w:val="bullet"/>
      <w:lvlText w:val=""/>
      <w:lvlJc w:val="left"/>
      <w:pPr>
        <w:tabs>
          <w:tab w:val="num" w:pos="2880"/>
        </w:tabs>
        <w:ind w:left="2880" w:hanging="360"/>
      </w:pPr>
      <w:rPr>
        <w:rFonts w:ascii="Wingdings 2" w:hAnsi="Wingdings 2" w:hint="default"/>
      </w:rPr>
    </w:lvl>
    <w:lvl w:ilvl="4" w:tplc="030679DC" w:tentative="1">
      <w:start w:val="1"/>
      <w:numFmt w:val="bullet"/>
      <w:lvlText w:val=""/>
      <w:lvlJc w:val="left"/>
      <w:pPr>
        <w:tabs>
          <w:tab w:val="num" w:pos="3600"/>
        </w:tabs>
        <w:ind w:left="3600" w:hanging="360"/>
      </w:pPr>
      <w:rPr>
        <w:rFonts w:ascii="Wingdings 2" w:hAnsi="Wingdings 2" w:hint="default"/>
      </w:rPr>
    </w:lvl>
    <w:lvl w:ilvl="5" w:tplc="5B683726" w:tentative="1">
      <w:start w:val="1"/>
      <w:numFmt w:val="bullet"/>
      <w:lvlText w:val=""/>
      <w:lvlJc w:val="left"/>
      <w:pPr>
        <w:tabs>
          <w:tab w:val="num" w:pos="4320"/>
        </w:tabs>
        <w:ind w:left="4320" w:hanging="360"/>
      </w:pPr>
      <w:rPr>
        <w:rFonts w:ascii="Wingdings 2" w:hAnsi="Wingdings 2" w:hint="default"/>
      </w:rPr>
    </w:lvl>
    <w:lvl w:ilvl="6" w:tplc="3EE0806E" w:tentative="1">
      <w:start w:val="1"/>
      <w:numFmt w:val="bullet"/>
      <w:lvlText w:val=""/>
      <w:lvlJc w:val="left"/>
      <w:pPr>
        <w:tabs>
          <w:tab w:val="num" w:pos="5040"/>
        </w:tabs>
        <w:ind w:left="5040" w:hanging="360"/>
      </w:pPr>
      <w:rPr>
        <w:rFonts w:ascii="Wingdings 2" w:hAnsi="Wingdings 2" w:hint="default"/>
      </w:rPr>
    </w:lvl>
    <w:lvl w:ilvl="7" w:tplc="95C41A4E" w:tentative="1">
      <w:start w:val="1"/>
      <w:numFmt w:val="bullet"/>
      <w:lvlText w:val=""/>
      <w:lvlJc w:val="left"/>
      <w:pPr>
        <w:tabs>
          <w:tab w:val="num" w:pos="5760"/>
        </w:tabs>
        <w:ind w:left="5760" w:hanging="360"/>
      </w:pPr>
      <w:rPr>
        <w:rFonts w:ascii="Wingdings 2" w:hAnsi="Wingdings 2" w:hint="default"/>
      </w:rPr>
    </w:lvl>
    <w:lvl w:ilvl="8" w:tplc="68A04F3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D1E7657"/>
    <w:multiLevelType w:val="hybridMultilevel"/>
    <w:tmpl w:val="286E6E80"/>
    <w:lvl w:ilvl="0" w:tplc="DA22EA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6"/>
  </w:num>
  <w:num w:numId="5">
    <w:abstractNumId w:val="17"/>
  </w:num>
  <w:num w:numId="6">
    <w:abstractNumId w:val="18"/>
  </w:num>
  <w:num w:numId="7">
    <w:abstractNumId w:val="10"/>
  </w:num>
  <w:num w:numId="8">
    <w:abstractNumId w:val="3"/>
  </w:num>
  <w:num w:numId="9">
    <w:abstractNumId w:val="14"/>
  </w:num>
  <w:num w:numId="10">
    <w:abstractNumId w:val="13"/>
  </w:num>
  <w:num w:numId="11">
    <w:abstractNumId w:val="8"/>
  </w:num>
  <w:num w:numId="12">
    <w:abstractNumId w:val="4"/>
  </w:num>
  <w:num w:numId="13">
    <w:abstractNumId w:val="2"/>
  </w:num>
  <w:num w:numId="14">
    <w:abstractNumId w:val="19"/>
  </w:num>
  <w:num w:numId="15">
    <w:abstractNumId w:val="12"/>
  </w:num>
  <w:num w:numId="16">
    <w:abstractNumId w:val="0"/>
  </w:num>
  <w:num w:numId="17">
    <w:abstractNumId w:val="1"/>
  </w:num>
  <w:num w:numId="18">
    <w:abstractNumId w:val="15"/>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4EC"/>
    <w:rsid w:val="000226D0"/>
    <w:rsid w:val="000466C3"/>
    <w:rsid w:val="00061F65"/>
    <w:rsid w:val="000736EE"/>
    <w:rsid w:val="0008664F"/>
    <w:rsid w:val="00092D2E"/>
    <w:rsid w:val="000B0C28"/>
    <w:rsid w:val="000E6887"/>
    <w:rsid w:val="000E6C84"/>
    <w:rsid w:val="00107A8A"/>
    <w:rsid w:val="00120ED0"/>
    <w:rsid w:val="00125BE3"/>
    <w:rsid w:val="0017242D"/>
    <w:rsid w:val="0018345E"/>
    <w:rsid w:val="001863C7"/>
    <w:rsid w:val="00186453"/>
    <w:rsid w:val="00195DBC"/>
    <w:rsid w:val="001A4F8B"/>
    <w:rsid w:val="001C160D"/>
    <w:rsid w:val="00244859"/>
    <w:rsid w:val="00264721"/>
    <w:rsid w:val="0030623C"/>
    <w:rsid w:val="00310600"/>
    <w:rsid w:val="00324ED5"/>
    <w:rsid w:val="00340AAF"/>
    <w:rsid w:val="00380002"/>
    <w:rsid w:val="003D46B3"/>
    <w:rsid w:val="003F2401"/>
    <w:rsid w:val="003F7541"/>
    <w:rsid w:val="004020DC"/>
    <w:rsid w:val="00425B4E"/>
    <w:rsid w:val="0044456E"/>
    <w:rsid w:val="00472403"/>
    <w:rsid w:val="004D50AE"/>
    <w:rsid w:val="004E75B3"/>
    <w:rsid w:val="004F28A9"/>
    <w:rsid w:val="004F4CA2"/>
    <w:rsid w:val="004F6860"/>
    <w:rsid w:val="00514BDD"/>
    <w:rsid w:val="00522CF9"/>
    <w:rsid w:val="005330F6"/>
    <w:rsid w:val="0056110E"/>
    <w:rsid w:val="00567556"/>
    <w:rsid w:val="005746E8"/>
    <w:rsid w:val="00592CE1"/>
    <w:rsid w:val="005B0223"/>
    <w:rsid w:val="005D7022"/>
    <w:rsid w:val="005E6294"/>
    <w:rsid w:val="006323C1"/>
    <w:rsid w:val="00664DA9"/>
    <w:rsid w:val="00673B40"/>
    <w:rsid w:val="006741C1"/>
    <w:rsid w:val="006930A0"/>
    <w:rsid w:val="006A1955"/>
    <w:rsid w:val="006C2B1E"/>
    <w:rsid w:val="006C349E"/>
    <w:rsid w:val="006C5E4F"/>
    <w:rsid w:val="006F146F"/>
    <w:rsid w:val="00763CDC"/>
    <w:rsid w:val="00806945"/>
    <w:rsid w:val="00806E2C"/>
    <w:rsid w:val="008229FE"/>
    <w:rsid w:val="008B0C63"/>
    <w:rsid w:val="008D40E7"/>
    <w:rsid w:val="008D6BF5"/>
    <w:rsid w:val="008F40B2"/>
    <w:rsid w:val="00925361"/>
    <w:rsid w:val="0095689E"/>
    <w:rsid w:val="00961353"/>
    <w:rsid w:val="00975652"/>
    <w:rsid w:val="00995E29"/>
    <w:rsid w:val="009A5FFA"/>
    <w:rsid w:val="009C4513"/>
    <w:rsid w:val="009E78AF"/>
    <w:rsid w:val="00A37C78"/>
    <w:rsid w:val="00A72A5C"/>
    <w:rsid w:val="00A77BB5"/>
    <w:rsid w:val="00A83173"/>
    <w:rsid w:val="00AA42E2"/>
    <w:rsid w:val="00BB1262"/>
    <w:rsid w:val="00BB3435"/>
    <w:rsid w:val="00BD376B"/>
    <w:rsid w:val="00BE508B"/>
    <w:rsid w:val="00C03E2C"/>
    <w:rsid w:val="00C27A0F"/>
    <w:rsid w:val="00C3222F"/>
    <w:rsid w:val="00C43E6D"/>
    <w:rsid w:val="00C75579"/>
    <w:rsid w:val="00CA567C"/>
    <w:rsid w:val="00CC4A63"/>
    <w:rsid w:val="00D15A28"/>
    <w:rsid w:val="00D30B4C"/>
    <w:rsid w:val="00D73FF6"/>
    <w:rsid w:val="00D814FA"/>
    <w:rsid w:val="00D84A84"/>
    <w:rsid w:val="00DC3A48"/>
    <w:rsid w:val="00DD1D47"/>
    <w:rsid w:val="00DE2EC4"/>
    <w:rsid w:val="00E010B4"/>
    <w:rsid w:val="00E204EC"/>
    <w:rsid w:val="00E21E08"/>
    <w:rsid w:val="00E359FB"/>
    <w:rsid w:val="00EA784A"/>
    <w:rsid w:val="00EB0E16"/>
    <w:rsid w:val="00EE6FEB"/>
    <w:rsid w:val="00F03A3D"/>
    <w:rsid w:val="00F15A09"/>
    <w:rsid w:val="00F17F75"/>
    <w:rsid w:val="00F9047F"/>
    <w:rsid w:val="00F92DDD"/>
    <w:rsid w:val="00FA0D0F"/>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11B5"/>
  <w15:docId w15:val="{12B40B99-09A9-4762-9171-30D47565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C"/>
  </w:style>
  <w:style w:type="paragraph" w:styleId="Footer">
    <w:name w:val="footer"/>
    <w:basedOn w:val="Normal"/>
    <w:link w:val="FooterChar"/>
    <w:uiPriority w:val="99"/>
    <w:unhideWhenUsed/>
    <w:rsid w:val="00E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C"/>
  </w:style>
  <w:style w:type="paragraph" w:styleId="ListParagraph">
    <w:name w:val="List Paragraph"/>
    <w:basedOn w:val="Normal"/>
    <w:uiPriority w:val="34"/>
    <w:qFormat/>
    <w:rsid w:val="00F9047F"/>
    <w:pPr>
      <w:ind w:left="720"/>
      <w:contextualSpacing/>
    </w:pPr>
  </w:style>
  <w:style w:type="table" w:styleId="TableGrid">
    <w:name w:val="Table Grid"/>
    <w:basedOn w:val="TableNormal"/>
    <w:uiPriority w:val="39"/>
    <w:rsid w:val="0042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A8A"/>
    <w:rPr>
      <w:color w:val="0563C1" w:themeColor="hyperlink"/>
      <w:u w:val="single"/>
    </w:rPr>
  </w:style>
  <w:style w:type="character" w:styleId="FollowedHyperlink">
    <w:name w:val="FollowedHyperlink"/>
    <w:basedOn w:val="DefaultParagraphFont"/>
    <w:uiPriority w:val="99"/>
    <w:semiHidden/>
    <w:unhideWhenUsed/>
    <w:rsid w:val="0017242D"/>
    <w:rPr>
      <w:color w:val="954F72" w:themeColor="followedHyperlink"/>
      <w:u w:val="single"/>
    </w:rPr>
  </w:style>
  <w:style w:type="paragraph" w:styleId="BalloonText">
    <w:name w:val="Balloon Text"/>
    <w:basedOn w:val="Normal"/>
    <w:link w:val="BalloonTextChar"/>
    <w:uiPriority w:val="99"/>
    <w:semiHidden/>
    <w:unhideWhenUsed/>
    <w:rsid w:val="0052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F9"/>
    <w:rPr>
      <w:rFonts w:ascii="Tahoma" w:hAnsi="Tahoma" w:cs="Tahoma"/>
      <w:sz w:val="16"/>
      <w:szCs w:val="16"/>
    </w:rPr>
  </w:style>
  <w:style w:type="paragraph" w:customStyle="1" w:styleId="Default">
    <w:name w:val="Default"/>
    <w:rsid w:val="00BB3435"/>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211">
      <w:bodyDiv w:val="1"/>
      <w:marLeft w:val="0"/>
      <w:marRight w:val="0"/>
      <w:marTop w:val="0"/>
      <w:marBottom w:val="0"/>
      <w:divBdr>
        <w:top w:val="none" w:sz="0" w:space="0" w:color="auto"/>
        <w:left w:val="none" w:sz="0" w:space="0" w:color="auto"/>
        <w:bottom w:val="none" w:sz="0" w:space="0" w:color="auto"/>
        <w:right w:val="none" w:sz="0" w:space="0" w:color="auto"/>
      </w:divBdr>
    </w:div>
    <w:div w:id="182403088">
      <w:bodyDiv w:val="1"/>
      <w:marLeft w:val="0"/>
      <w:marRight w:val="0"/>
      <w:marTop w:val="0"/>
      <w:marBottom w:val="0"/>
      <w:divBdr>
        <w:top w:val="none" w:sz="0" w:space="0" w:color="auto"/>
        <w:left w:val="none" w:sz="0" w:space="0" w:color="auto"/>
        <w:bottom w:val="none" w:sz="0" w:space="0" w:color="auto"/>
        <w:right w:val="none" w:sz="0" w:space="0" w:color="auto"/>
      </w:divBdr>
      <w:divsChild>
        <w:div w:id="1866556421">
          <w:marLeft w:val="864"/>
          <w:marRight w:val="0"/>
          <w:marTop w:val="74"/>
          <w:marBottom w:val="0"/>
          <w:divBdr>
            <w:top w:val="none" w:sz="0" w:space="0" w:color="auto"/>
            <w:left w:val="none" w:sz="0" w:space="0" w:color="auto"/>
            <w:bottom w:val="none" w:sz="0" w:space="0" w:color="auto"/>
            <w:right w:val="none" w:sz="0" w:space="0" w:color="auto"/>
          </w:divBdr>
        </w:div>
        <w:div w:id="747577113">
          <w:marLeft w:val="864"/>
          <w:marRight w:val="0"/>
          <w:marTop w:val="74"/>
          <w:marBottom w:val="0"/>
          <w:divBdr>
            <w:top w:val="none" w:sz="0" w:space="0" w:color="auto"/>
            <w:left w:val="none" w:sz="0" w:space="0" w:color="auto"/>
            <w:bottom w:val="none" w:sz="0" w:space="0" w:color="auto"/>
            <w:right w:val="none" w:sz="0" w:space="0" w:color="auto"/>
          </w:divBdr>
        </w:div>
        <w:div w:id="1736313537">
          <w:marLeft w:val="864"/>
          <w:marRight w:val="0"/>
          <w:marTop w:val="74"/>
          <w:marBottom w:val="0"/>
          <w:divBdr>
            <w:top w:val="none" w:sz="0" w:space="0" w:color="auto"/>
            <w:left w:val="none" w:sz="0" w:space="0" w:color="auto"/>
            <w:bottom w:val="none" w:sz="0" w:space="0" w:color="auto"/>
            <w:right w:val="none" w:sz="0" w:space="0" w:color="auto"/>
          </w:divBdr>
        </w:div>
      </w:divsChild>
    </w:div>
    <w:div w:id="205260829">
      <w:bodyDiv w:val="1"/>
      <w:marLeft w:val="0"/>
      <w:marRight w:val="0"/>
      <w:marTop w:val="0"/>
      <w:marBottom w:val="0"/>
      <w:divBdr>
        <w:top w:val="none" w:sz="0" w:space="0" w:color="auto"/>
        <w:left w:val="none" w:sz="0" w:space="0" w:color="auto"/>
        <w:bottom w:val="none" w:sz="0" w:space="0" w:color="auto"/>
        <w:right w:val="none" w:sz="0" w:space="0" w:color="auto"/>
      </w:divBdr>
      <w:divsChild>
        <w:div w:id="1217820961">
          <w:marLeft w:val="864"/>
          <w:marRight w:val="0"/>
          <w:marTop w:val="74"/>
          <w:marBottom w:val="0"/>
          <w:divBdr>
            <w:top w:val="none" w:sz="0" w:space="0" w:color="auto"/>
            <w:left w:val="none" w:sz="0" w:space="0" w:color="auto"/>
            <w:bottom w:val="none" w:sz="0" w:space="0" w:color="auto"/>
            <w:right w:val="none" w:sz="0" w:space="0" w:color="auto"/>
          </w:divBdr>
        </w:div>
        <w:div w:id="966158789">
          <w:marLeft w:val="1296"/>
          <w:marRight w:val="0"/>
          <w:marTop w:val="74"/>
          <w:marBottom w:val="0"/>
          <w:divBdr>
            <w:top w:val="none" w:sz="0" w:space="0" w:color="auto"/>
            <w:left w:val="none" w:sz="0" w:space="0" w:color="auto"/>
            <w:bottom w:val="none" w:sz="0" w:space="0" w:color="auto"/>
            <w:right w:val="none" w:sz="0" w:space="0" w:color="auto"/>
          </w:divBdr>
        </w:div>
        <w:div w:id="1507015735">
          <w:marLeft w:val="1296"/>
          <w:marRight w:val="0"/>
          <w:marTop w:val="74"/>
          <w:marBottom w:val="0"/>
          <w:divBdr>
            <w:top w:val="none" w:sz="0" w:space="0" w:color="auto"/>
            <w:left w:val="none" w:sz="0" w:space="0" w:color="auto"/>
            <w:bottom w:val="none" w:sz="0" w:space="0" w:color="auto"/>
            <w:right w:val="none" w:sz="0" w:space="0" w:color="auto"/>
          </w:divBdr>
        </w:div>
        <w:div w:id="612909275">
          <w:marLeft w:val="1296"/>
          <w:marRight w:val="0"/>
          <w:marTop w:val="74"/>
          <w:marBottom w:val="0"/>
          <w:divBdr>
            <w:top w:val="none" w:sz="0" w:space="0" w:color="auto"/>
            <w:left w:val="none" w:sz="0" w:space="0" w:color="auto"/>
            <w:bottom w:val="none" w:sz="0" w:space="0" w:color="auto"/>
            <w:right w:val="none" w:sz="0" w:space="0" w:color="auto"/>
          </w:divBdr>
        </w:div>
        <w:div w:id="241256528">
          <w:marLeft w:val="1296"/>
          <w:marRight w:val="0"/>
          <w:marTop w:val="74"/>
          <w:marBottom w:val="0"/>
          <w:divBdr>
            <w:top w:val="none" w:sz="0" w:space="0" w:color="auto"/>
            <w:left w:val="none" w:sz="0" w:space="0" w:color="auto"/>
            <w:bottom w:val="none" w:sz="0" w:space="0" w:color="auto"/>
            <w:right w:val="none" w:sz="0" w:space="0" w:color="auto"/>
          </w:divBdr>
        </w:div>
        <w:div w:id="1233202857">
          <w:marLeft w:val="1296"/>
          <w:marRight w:val="0"/>
          <w:marTop w:val="74"/>
          <w:marBottom w:val="0"/>
          <w:divBdr>
            <w:top w:val="none" w:sz="0" w:space="0" w:color="auto"/>
            <w:left w:val="none" w:sz="0" w:space="0" w:color="auto"/>
            <w:bottom w:val="none" w:sz="0" w:space="0" w:color="auto"/>
            <w:right w:val="none" w:sz="0" w:space="0" w:color="auto"/>
          </w:divBdr>
        </w:div>
        <w:div w:id="613748667">
          <w:marLeft w:val="1296"/>
          <w:marRight w:val="0"/>
          <w:marTop w:val="74"/>
          <w:marBottom w:val="0"/>
          <w:divBdr>
            <w:top w:val="none" w:sz="0" w:space="0" w:color="auto"/>
            <w:left w:val="none" w:sz="0" w:space="0" w:color="auto"/>
            <w:bottom w:val="none" w:sz="0" w:space="0" w:color="auto"/>
            <w:right w:val="none" w:sz="0" w:space="0" w:color="auto"/>
          </w:divBdr>
        </w:div>
        <w:div w:id="1919746462">
          <w:marLeft w:val="1296"/>
          <w:marRight w:val="0"/>
          <w:marTop w:val="74"/>
          <w:marBottom w:val="0"/>
          <w:divBdr>
            <w:top w:val="none" w:sz="0" w:space="0" w:color="auto"/>
            <w:left w:val="none" w:sz="0" w:space="0" w:color="auto"/>
            <w:bottom w:val="none" w:sz="0" w:space="0" w:color="auto"/>
            <w:right w:val="none" w:sz="0" w:space="0" w:color="auto"/>
          </w:divBdr>
        </w:div>
        <w:div w:id="43070696">
          <w:marLeft w:val="1296"/>
          <w:marRight w:val="0"/>
          <w:marTop w:val="74"/>
          <w:marBottom w:val="0"/>
          <w:divBdr>
            <w:top w:val="none" w:sz="0" w:space="0" w:color="auto"/>
            <w:left w:val="none" w:sz="0" w:space="0" w:color="auto"/>
            <w:bottom w:val="none" w:sz="0" w:space="0" w:color="auto"/>
            <w:right w:val="none" w:sz="0" w:space="0" w:color="auto"/>
          </w:divBdr>
        </w:div>
        <w:div w:id="751468421">
          <w:marLeft w:val="864"/>
          <w:marRight w:val="0"/>
          <w:marTop w:val="74"/>
          <w:marBottom w:val="0"/>
          <w:divBdr>
            <w:top w:val="none" w:sz="0" w:space="0" w:color="auto"/>
            <w:left w:val="none" w:sz="0" w:space="0" w:color="auto"/>
            <w:bottom w:val="none" w:sz="0" w:space="0" w:color="auto"/>
            <w:right w:val="none" w:sz="0" w:space="0" w:color="auto"/>
          </w:divBdr>
        </w:div>
        <w:div w:id="534854894">
          <w:marLeft w:val="864"/>
          <w:marRight w:val="0"/>
          <w:marTop w:val="74"/>
          <w:marBottom w:val="0"/>
          <w:divBdr>
            <w:top w:val="none" w:sz="0" w:space="0" w:color="auto"/>
            <w:left w:val="none" w:sz="0" w:space="0" w:color="auto"/>
            <w:bottom w:val="none" w:sz="0" w:space="0" w:color="auto"/>
            <w:right w:val="none" w:sz="0" w:space="0" w:color="auto"/>
          </w:divBdr>
        </w:div>
      </w:divsChild>
    </w:div>
    <w:div w:id="251821677">
      <w:bodyDiv w:val="1"/>
      <w:marLeft w:val="0"/>
      <w:marRight w:val="0"/>
      <w:marTop w:val="0"/>
      <w:marBottom w:val="0"/>
      <w:divBdr>
        <w:top w:val="none" w:sz="0" w:space="0" w:color="auto"/>
        <w:left w:val="none" w:sz="0" w:space="0" w:color="auto"/>
        <w:bottom w:val="none" w:sz="0" w:space="0" w:color="auto"/>
        <w:right w:val="none" w:sz="0" w:space="0" w:color="auto"/>
      </w:divBdr>
    </w:div>
    <w:div w:id="252936121">
      <w:bodyDiv w:val="1"/>
      <w:marLeft w:val="0"/>
      <w:marRight w:val="0"/>
      <w:marTop w:val="0"/>
      <w:marBottom w:val="0"/>
      <w:divBdr>
        <w:top w:val="none" w:sz="0" w:space="0" w:color="auto"/>
        <w:left w:val="none" w:sz="0" w:space="0" w:color="auto"/>
        <w:bottom w:val="none" w:sz="0" w:space="0" w:color="auto"/>
        <w:right w:val="none" w:sz="0" w:space="0" w:color="auto"/>
      </w:divBdr>
    </w:div>
    <w:div w:id="280384034">
      <w:bodyDiv w:val="1"/>
      <w:marLeft w:val="0"/>
      <w:marRight w:val="0"/>
      <w:marTop w:val="0"/>
      <w:marBottom w:val="0"/>
      <w:divBdr>
        <w:top w:val="none" w:sz="0" w:space="0" w:color="auto"/>
        <w:left w:val="none" w:sz="0" w:space="0" w:color="auto"/>
        <w:bottom w:val="none" w:sz="0" w:space="0" w:color="auto"/>
        <w:right w:val="none" w:sz="0" w:space="0" w:color="auto"/>
      </w:divBdr>
    </w:div>
    <w:div w:id="282536646">
      <w:bodyDiv w:val="1"/>
      <w:marLeft w:val="0"/>
      <w:marRight w:val="0"/>
      <w:marTop w:val="0"/>
      <w:marBottom w:val="0"/>
      <w:divBdr>
        <w:top w:val="none" w:sz="0" w:space="0" w:color="auto"/>
        <w:left w:val="none" w:sz="0" w:space="0" w:color="auto"/>
        <w:bottom w:val="none" w:sz="0" w:space="0" w:color="auto"/>
        <w:right w:val="none" w:sz="0" w:space="0" w:color="auto"/>
      </w:divBdr>
    </w:div>
    <w:div w:id="475954590">
      <w:bodyDiv w:val="1"/>
      <w:marLeft w:val="0"/>
      <w:marRight w:val="0"/>
      <w:marTop w:val="0"/>
      <w:marBottom w:val="0"/>
      <w:divBdr>
        <w:top w:val="none" w:sz="0" w:space="0" w:color="auto"/>
        <w:left w:val="none" w:sz="0" w:space="0" w:color="auto"/>
        <w:bottom w:val="none" w:sz="0" w:space="0" w:color="auto"/>
        <w:right w:val="none" w:sz="0" w:space="0" w:color="auto"/>
      </w:divBdr>
    </w:div>
    <w:div w:id="502667033">
      <w:bodyDiv w:val="1"/>
      <w:marLeft w:val="0"/>
      <w:marRight w:val="0"/>
      <w:marTop w:val="0"/>
      <w:marBottom w:val="0"/>
      <w:divBdr>
        <w:top w:val="none" w:sz="0" w:space="0" w:color="auto"/>
        <w:left w:val="none" w:sz="0" w:space="0" w:color="auto"/>
        <w:bottom w:val="none" w:sz="0" w:space="0" w:color="auto"/>
        <w:right w:val="none" w:sz="0" w:space="0" w:color="auto"/>
      </w:divBdr>
    </w:div>
    <w:div w:id="658532965">
      <w:bodyDiv w:val="1"/>
      <w:marLeft w:val="0"/>
      <w:marRight w:val="0"/>
      <w:marTop w:val="0"/>
      <w:marBottom w:val="0"/>
      <w:divBdr>
        <w:top w:val="none" w:sz="0" w:space="0" w:color="auto"/>
        <w:left w:val="none" w:sz="0" w:space="0" w:color="auto"/>
        <w:bottom w:val="none" w:sz="0" w:space="0" w:color="auto"/>
        <w:right w:val="none" w:sz="0" w:space="0" w:color="auto"/>
      </w:divBdr>
      <w:divsChild>
        <w:div w:id="334455097">
          <w:marLeft w:val="432"/>
          <w:marRight w:val="0"/>
          <w:marTop w:val="116"/>
          <w:marBottom w:val="0"/>
          <w:divBdr>
            <w:top w:val="none" w:sz="0" w:space="0" w:color="auto"/>
            <w:left w:val="none" w:sz="0" w:space="0" w:color="auto"/>
            <w:bottom w:val="none" w:sz="0" w:space="0" w:color="auto"/>
            <w:right w:val="none" w:sz="0" w:space="0" w:color="auto"/>
          </w:divBdr>
        </w:div>
        <w:div w:id="416633861">
          <w:marLeft w:val="864"/>
          <w:marRight w:val="0"/>
          <w:marTop w:val="74"/>
          <w:marBottom w:val="0"/>
          <w:divBdr>
            <w:top w:val="none" w:sz="0" w:space="0" w:color="auto"/>
            <w:left w:val="none" w:sz="0" w:space="0" w:color="auto"/>
            <w:bottom w:val="none" w:sz="0" w:space="0" w:color="auto"/>
            <w:right w:val="none" w:sz="0" w:space="0" w:color="auto"/>
          </w:divBdr>
        </w:div>
        <w:div w:id="199052019">
          <w:marLeft w:val="864"/>
          <w:marRight w:val="0"/>
          <w:marTop w:val="74"/>
          <w:marBottom w:val="0"/>
          <w:divBdr>
            <w:top w:val="none" w:sz="0" w:space="0" w:color="auto"/>
            <w:left w:val="none" w:sz="0" w:space="0" w:color="auto"/>
            <w:bottom w:val="none" w:sz="0" w:space="0" w:color="auto"/>
            <w:right w:val="none" w:sz="0" w:space="0" w:color="auto"/>
          </w:divBdr>
        </w:div>
        <w:div w:id="1565602315">
          <w:marLeft w:val="864"/>
          <w:marRight w:val="0"/>
          <w:marTop w:val="74"/>
          <w:marBottom w:val="0"/>
          <w:divBdr>
            <w:top w:val="none" w:sz="0" w:space="0" w:color="auto"/>
            <w:left w:val="none" w:sz="0" w:space="0" w:color="auto"/>
            <w:bottom w:val="none" w:sz="0" w:space="0" w:color="auto"/>
            <w:right w:val="none" w:sz="0" w:space="0" w:color="auto"/>
          </w:divBdr>
        </w:div>
        <w:div w:id="1333952088">
          <w:marLeft w:val="864"/>
          <w:marRight w:val="0"/>
          <w:marTop w:val="74"/>
          <w:marBottom w:val="0"/>
          <w:divBdr>
            <w:top w:val="none" w:sz="0" w:space="0" w:color="auto"/>
            <w:left w:val="none" w:sz="0" w:space="0" w:color="auto"/>
            <w:bottom w:val="none" w:sz="0" w:space="0" w:color="auto"/>
            <w:right w:val="none" w:sz="0" w:space="0" w:color="auto"/>
          </w:divBdr>
        </w:div>
      </w:divsChild>
    </w:div>
    <w:div w:id="668488087">
      <w:bodyDiv w:val="1"/>
      <w:marLeft w:val="0"/>
      <w:marRight w:val="0"/>
      <w:marTop w:val="0"/>
      <w:marBottom w:val="0"/>
      <w:divBdr>
        <w:top w:val="none" w:sz="0" w:space="0" w:color="auto"/>
        <w:left w:val="none" w:sz="0" w:space="0" w:color="auto"/>
        <w:bottom w:val="none" w:sz="0" w:space="0" w:color="auto"/>
        <w:right w:val="none" w:sz="0" w:space="0" w:color="auto"/>
      </w:divBdr>
      <w:divsChild>
        <w:div w:id="1660689119">
          <w:marLeft w:val="432"/>
          <w:marRight w:val="0"/>
          <w:marTop w:val="116"/>
          <w:marBottom w:val="0"/>
          <w:divBdr>
            <w:top w:val="none" w:sz="0" w:space="0" w:color="auto"/>
            <w:left w:val="none" w:sz="0" w:space="0" w:color="auto"/>
            <w:bottom w:val="none" w:sz="0" w:space="0" w:color="auto"/>
            <w:right w:val="none" w:sz="0" w:space="0" w:color="auto"/>
          </w:divBdr>
        </w:div>
        <w:div w:id="1676414861">
          <w:marLeft w:val="432"/>
          <w:marRight w:val="0"/>
          <w:marTop w:val="116"/>
          <w:marBottom w:val="0"/>
          <w:divBdr>
            <w:top w:val="none" w:sz="0" w:space="0" w:color="auto"/>
            <w:left w:val="none" w:sz="0" w:space="0" w:color="auto"/>
            <w:bottom w:val="none" w:sz="0" w:space="0" w:color="auto"/>
            <w:right w:val="none" w:sz="0" w:space="0" w:color="auto"/>
          </w:divBdr>
        </w:div>
        <w:div w:id="1855266549">
          <w:marLeft w:val="864"/>
          <w:marRight w:val="0"/>
          <w:marTop w:val="74"/>
          <w:marBottom w:val="0"/>
          <w:divBdr>
            <w:top w:val="none" w:sz="0" w:space="0" w:color="auto"/>
            <w:left w:val="none" w:sz="0" w:space="0" w:color="auto"/>
            <w:bottom w:val="none" w:sz="0" w:space="0" w:color="auto"/>
            <w:right w:val="none" w:sz="0" w:space="0" w:color="auto"/>
          </w:divBdr>
        </w:div>
        <w:div w:id="678889536">
          <w:marLeft w:val="864"/>
          <w:marRight w:val="0"/>
          <w:marTop w:val="74"/>
          <w:marBottom w:val="0"/>
          <w:divBdr>
            <w:top w:val="none" w:sz="0" w:space="0" w:color="auto"/>
            <w:left w:val="none" w:sz="0" w:space="0" w:color="auto"/>
            <w:bottom w:val="none" w:sz="0" w:space="0" w:color="auto"/>
            <w:right w:val="none" w:sz="0" w:space="0" w:color="auto"/>
          </w:divBdr>
        </w:div>
        <w:div w:id="589891126">
          <w:marLeft w:val="461"/>
          <w:marRight w:val="0"/>
          <w:marTop w:val="74"/>
          <w:marBottom w:val="0"/>
          <w:divBdr>
            <w:top w:val="none" w:sz="0" w:space="0" w:color="auto"/>
            <w:left w:val="none" w:sz="0" w:space="0" w:color="auto"/>
            <w:bottom w:val="none" w:sz="0" w:space="0" w:color="auto"/>
            <w:right w:val="none" w:sz="0" w:space="0" w:color="auto"/>
          </w:divBdr>
        </w:div>
        <w:div w:id="1873035603">
          <w:marLeft w:val="893"/>
          <w:marRight w:val="0"/>
          <w:marTop w:val="74"/>
          <w:marBottom w:val="0"/>
          <w:divBdr>
            <w:top w:val="none" w:sz="0" w:space="0" w:color="auto"/>
            <w:left w:val="none" w:sz="0" w:space="0" w:color="auto"/>
            <w:bottom w:val="none" w:sz="0" w:space="0" w:color="auto"/>
            <w:right w:val="none" w:sz="0" w:space="0" w:color="auto"/>
          </w:divBdr>
        </w:div>
      </w:divsChild>
    </w:div>
    <w:div w:id="674185953">
      <w:bodyDiv w:val="1"/>
      <w:marLeft w:val="0"/>
      <w:marRight w:val="0"/>
      <w:marTop w:val="0"/>
      <w:marBottom w:val="0"/>
      <w:divBdr>
        <w:top w:val="none" w:sz="0" w:space="0" w:color="auto"/>
        <w:left w:val="none" w:sz="0" w:space="0" w:color="auto"/>
        <w:bottom w:val="none" w:sz="0" w:space="0" w:color="auto"/>
        <w:right w:val="none" w:sz="0" w:space="0" w:color="auto"/>
      </w:divBdr>
    </w:div>
    <w:div w:id="856772108">
      <w:bodyDiv w:val="1"/>
      <w:marLeft w:val="0"/>
      <w:marRight w:val="0"/>
      <w:marTop w:val="0"/>
      <w:marBottom w:val="0"/>
      <w:divBdr>
        <w:top w:val="none" w:sz="0" w:space="0" w:color="auto"/>
        <w:left w:val="none" w:sz="0" w:space="0" w:color="auto"/>
        <w:bottom w:val="none" w:sz="0" w:space="0" w:color="auto"/>
        <w:right w:val="none" w:sz="0" w:space="0" w:color="auto"/>
      </w:divBdr>
    </w:div>
    <w:div w:id="994139297">
      <w:bodyDiv w:val="1"/>
      <w:marLeft w:val="0"/>
      <w:marRight w:val="0"/>
      <w:marTop w:val="0"/>
      <w:marBottom w:val="0"/>
      <w:divBdr>
        <w:top w:val="none" w:sz="0" w:space="0" w:color="auto"/>
        <w:left w:val="none" w:sz="0" w:space="0" w:color="auto"/>
        <w:bottom w:val="none" w:sz="0" w:space="0" w:color="auto"/>
        <w:right w:val="none" w:sz="0" w:space="0" w:color="auto"/>
      </w:divBdr>
    </w:div>
    <w:div w:id="1024984133">
      <w:bodyDiv w:val="1"/>
      <w:marLeft w:val="0"/>
      <w:marRight w:val="0"/>
      <w:marTop w:val="0"/>
      <w:marBottom w:val="0"/>
      <w:divBdr>
        <w:top w:val="none" w:sz="0" w:space="0" w:color="auto"/>
        <w:left w:val="none" w:sz="0" w:space="0" w:color="auto"/>
        <w:bottom w:val="none" w:sz="0" w:space="0" w:color="auto"/>
        <w:right w:val="none" w:sz="0" w:space="0" w:color="auto"/>
      </w:divBdr>
    </w:div>
    <w:div w:id="1076980059">
      <w:bodyDiv w:val="1"/>
      <w:marLeft w:val="0"/>
      <w:marRight w:val="0"/>
      <w:marTop w:val="0"/>
      <w:marBottom w:val="0"/>
      <w:divBdr>
        <w:top w:val="none" w:sz="0" w:space="0" w:color="auto"/>
        <w:left w:val="none" w:sz="0" w:space="0" w:color="auto"/>
        <w:bottom w:val="none" w:sz="0" w:space="0" w:color="auto"/>
        <w:right w:val="none" w:sz="0" w:space="0" w:color="auto"/>
      </w:divBdr>
    </w:div>
    <w:div w:id="1133863609">
      <w:bodyDiv w:val="1"/>
      <w:marLeft w:val="0"/>
      <w:marRight w:val="0"/>
      <w:marTop w:val="0"/>
      <w:marBottom w:val="0"/>
      <w:divBdr>
        <w:top w:val="none" w:sz="0" w:space="0" w:color="auto"/>
        <w:left w:val="none" w:sz="0" w:space="0" w:color="auto"/>
        <w:bottom w:val="none" w:sz="0" w:space="0" w:color="auto"/>
        <w:right w:val="none" w:sz="0" w:space="0" w:color="auto"/>
      </w:divBdr>
    </w:div>
    <w:div w:id="1681393232">
      <w:bodyDiv w:val="1"/>
      <w:marLeft w:val="0"/>
      <w:marRight w:val="0"/>
      <w:marTop w:val="0"/>
      <w:marBottom w:val="0"/>
      <w:divBdr>
        <w:top w:val="none" w:sz="0" w:space="0" w:color="auto"/>
        <w:left w:val="none" w:sz="0" w:space="0" w:color="auto"/>
        <w:bottom w:val="none" w:sz="0" w:space="0" w:color="auto"/>
        <w:right w:val="none" w:sz="0" w:space="0" w:color="auto"/>
      </w:divBdr>
    </w:div>
    <w:div w:id="1812363948">
      <w:bodyDiv w:val="1"/>
      <w:marLeft w:val="0"/>
      <w:marRight w:val="0"/>
      <w:marTop w:val="0"/>
      <w:marBottom w:val="0"/>
      <w:divBdr>
        <w:top w:val="none" w:sz="0" w:space="0" w:color="auto"/>
        <w:left w:val="none" w:sz="0" w:space="0" w:color="auto"/>
        <w:bottom w:val="none" w:sz="0" w:space="0" w:color="auto"/>
        <w:right w:val="none" w:sz="0" w:space="0" w:color="auto"/>
      </w:divBdr>
    </w:div>
    <w:div w:id="1821917010">
      <w:bodyDiv w:val="1"/>
      <w:marLeft w:val="0"/>
      <w:marRight w:val="0"/>
      <w:marTop w:val="0"/>
      <w:marBottom w:val="0"/>
      <w:divBdr>
        <w:top w:val="none" w:sz="0" w:space="0" w:color="auto"/>
        <w:left w:val="none" w:sz="0" w:space="0" w:color="auto"/>
        <w:bottom w:val="none" w:sz="0" w:space="0" w:color="auto"/>
        <w:right w:val="none" w:sz="0" w:space="0" w:color="auto"/>
      </w:divBdr>
      <w:divsChild>
        <w:div w:id="603348622">
          <w:marLeft w:val="864"/>
          <w:marRight w:val="0"/>
          <w:marTop w:val="74"/>
          <w:marBottom w:val="0"/>
          <w:divBdr>
            <w:top w:val="none" w:sz="0" w:space="0" w:color="auto"/>
            <w:left w:val="none" w:sz="0" w:space="0" w:color="auto"/>
            <w:bottom w:val="none" w:sz="0" w:space="0" w:color="auto"/>
            <w:right w:val="none" w:sz="0" w:space="0" w:color="auto"/>
          </w:divBdr>
        </w:div>
        <w:div w:id="1102260771">
          <w:marLeft w:val="864"/>
          <w:marRight w:val="0"/>
          <w:marTop w:val="74"/>
          <w:marBottom w:val="0"/>
          <w:divBdr>
            <w:top w:val="none" w:sz="0" w:space="0" w:color="auto"/>
            <w:left w:val="none" w:sz="0" w:space="0" w:color="auto"/>
            <w:bottom w:val="none" w:sz="0" w:space="0" w:color="auto"/>
            <w:right w:val="none" w:sz="0" w:space="0" w:color="auto"/>
          </w:divBdr>
        </w:div>
        <w:div w:id="546796124">
          <w:marLeft w:val="864"/>
          <w:marRight w:val="0"/>
          <w:marTop w:val="74"/>
          <w:marBottom w:val="0"/>
          <w:divBdr>
            <w:top w:val="none" w:sz="0" w:space="0" w:color="auto"/>
            <w:left w:val="none" w:sz="0" w:space="0" w:color="auto"/>
            <w:bottom w:val="none" w:sz="0" w:space="0" w:color="auto"/>
            <w:right w:val="none" w:sz="0" w:space="0" w:color="auto"/>
          </w:divBdr>
        </w:div>
      </w:divsChild>
    </w:div>
    <w:div w:id="1900631065">
      <w:bodyDiv w:val="1"/>
      <w:marLeft w:val="0"/>
      <w:marRight w:val="0"/>
      <w:marTop w:val="0"/>
      <w:marBottom w:val="0"/>
      <w:divBdr>
        <w:top w:val="none" w:sz="0" w:space="0" w:color="auto"/>
        <w:left w:val="none" w:sz="0" w:space="0" w:color="auto"/>
        <w:bottom w:val="none" w:sz="0" w:space="0" w:color="auto"/>
        <w:right w:val="none" w:sz="0" w:space="0" w:color="auto"/>
      </w:divBdr>
    </w:div>
    <w:div w:id="2056273580">
      <w:bodyDiv w:val="1"/>
      <w:marLeft w:val="0"/>
      <w:marRight w:val="0"/>
      <w:marTop w:val="0"/>
      <w:marBottom w:val="0"/>
      <w:divBdr>
        <w:top w:val="none" w:sz="0" w:space="0" w:color="auto"/>
        <w:left w:val="none" w:sz="0" w:space="0" w:color="auto"/>
        <w:bottom w:val="none" w:sz="0" w:space="0" w:color="auto"/>
        <w:right w:val="none" w:sz="0" w:space="0" w:color="auto"/>
      </w:divBdr>
    </w:div>
    <w:div w:id="2099518533">
      <w:bodyDiv w:val="1"/>
      <w:marLeft w:val="0"/>
      <w:marRight w:val="0"/>
      <w:marTop w:val="0"/>
      <w:marBottom w:val="0"/>
      <w:divBdr>
        <w:top w:val="none" w:sz="0" w:space="0" w:color="auto"/>
        <w:left w:val="none" w:sz="0" w:space="0" w:color="auto"/>
        <w:bottom w:val="none" w:sz="0" w:space="0" w:color="auto"/>
        <w:right w:val="none" w:sz="0" w:space="0" w:color="auto"/>
      </w:divBdr>
      <w:divsChild>
        <w:div w:id="820346779">
          <w:marLeft w:val="432"/>
          <w:marRight w:val="0"/>
          <w:marTop w:val="116"/>
          <w:marBottom w:val="0"/>
          <w:divBdr>
            <w:top w:val="none" w:sz="0" w:space="0" w:color="auto"/>
            <w:left w:val="none" w:sz="0" w:space="0" w:color="auto"/>
            <w:bottom w:val="none" w:sz="0" w:space="0" w:color="auto"/>
            <w:right w:val="none" w:sz="0" w:space="0" w:color="auto"/>
          </w:divBdr>
        </w:div>
        <w:div w:id="920213647">
          <w:marLeft w:val="432"/>
          <w:marRight w:val="0"/>
          <w:marTop w:val="116"/>
          <w:marBottom w:val="0"/>
          <w:divBdr>
            <w:top w:val="none" w:sz="0" w:space="0" w:color="auto"/>
            <w:left w:val="none" w:sz="0" w:space="0" w:color="auto"/>
            <w:bottom w:val="none" w:sz="0" w:space="0" w:color="auto"/>
            <w:right w:val="none" w:sz="0" w:space="0" w:color="auto"/>
          </w:divBdr>
        </w:div>
        <w:div w:id="1707635815">
          <w:marLeft w:val="864"/>
          <w:marRight w:val="0"/>
          <w:marTop w:val="74"/>
          <w:marBottom w:val="0"/>
          <w:divBdr>
            <w:top w:val="none" w:sz="0" w:space="0" w:color="auto"/>
            <w:left w:val="none" w:sz="0" w:space="0" w:color="auto"/>
            <w:bottom w:val="none" w:sz="0" w:space="0" w:color="auto"/>
            <w:right w:val="none" w:sz="0" w:space="0" w:color="auto"/>
          </w:divBdr>
        </w:div>
        <w:div w:id="530730500">
          <w:marLeft w:val="864"/>
          <w:marRight w:val="0"/>
          <w:marTop w:val="74"/>
          <w:marBottom w:val="0"/>
          <w:divBdr>
            <w:top w:val="none" w:sz="0" w:space="0" w:color="auto"/>
            <w:left w:val="none" w:sz="0" w:space="0" w:color="auto"/>
            <w:bottom w:val="none" w:sz="0" w:space="0" w:color="auto"/>
            <w:right w:val="none" w:sz="0" w:space="0" w:color="auto"/>
          </w:divBdr>
        </w:div>
        <w:div w:id="963853816">
          <w:marLeft w:val="864"/>
          <w:marRight w:val="0"/>
          <w:marTop w:val="74"/>
          <w:marBottom w:val="0"/>
          <w:divBdr>
            <w:top w:val="none" w:sz="0" w:space="0" w:color="auto"/>
            <w:left w:val="none" w:sz="0" w:space="0" w:color="auto"/>
            <w:bottom w:val="none" w:sz="0" w:space="0" w:color="auto"/>
            <w:right w:val="none" w:sz="0" w:space="0" w:color="auto"/>
          </w:divBdr>
        </w:div>
        <w:div w:id="520172114">
          <w:marLeft w:val="864"/>
          <w:marRight w:val="0"/>
          <w:marTop w:val="74"/>
          <w:marBottom w:val="0"/>
          <w:divBdr>
            <w:top w:val="none" w:sz="0" w:space="0" w:color="auto"/>
            <w:left w:val="none" w:sz="0" w:space="0" w:color="auto"/>
            <w:bottom w:val="none" w:sz="0" w:space="0" w:color="auto"/>
            <w:right w:val="none" w:sz="0" w:space="0" w:color="auto"/>
          </w:divBdr>
        </w:div>
        <w:div w:id="662121825">
          <w:marLeft w:val="864"/>
          <w:marRight w:val="0"/>
          <w:marTop w:val="74"/>
          <w:marBottom w:val="0"/>
          <w:divBdr>
            <w:top w:val="none" w:sz="0" w:space="0" w:color="auto"/>
            <w:left w:val="none" w:sz="0" w:space="0" w:color="auto"/>
            <w:bottom w:val="none" w:sz="0" w:space="0" w:color="auto"/>
            <w:right w:val="none" w:sz="0" w:space="0" w:color="auto"/>
          </w:divBdr>
        </w:div>
      </w:divsChild>
    </w:div>
    <w:div w:id="21394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file:///C:\Users\1003MLM\Desktop\TSOHO\DATA%20Mampa\2016_Main\Final%20Budget%2015_16\Budget%20Policies\9.%20%20Budget%20Policy\Budget%20Policy.docx"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33</Pages>
  <Words>4797</Words>
  <Characters>27343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Elmien</dc:creator>
  <cp:lastModifiedBy>Mampa Tsoho</cp:lastModifiedBy>
  <cp:revision>4</cp:revision>
  <dcterms:created xsi:type="dcterms:W3CDTF">2017-05-18T09:14:00Z</dcterms:created>
  <dcterms:modified xsi:type="dcterms:W3CDTF">2017-06-01T14:27:00Z</dcterms:modified>
</cp:coreProperties>
</file>